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851D4" w14:textId="77777777" w:rsidR="00FC1298" w:rsidRDefault="00FC1298" w:rsidP="00FC1298">
      <w:pPr>
        <w:pStyle w:val="Heading1"/>
        <w:numPr>
          <w:ilvl w:val="0"/>
          <w:numId w:val="18"/>
        </w:numPr>
      </w:pPr>
      <w:r>
        <w:t>GENERAL DESCRIPTION</w:t>
      </w:r>
    </w:p>
    <w:p w14:paraId="4DD813DF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The </w:t>
      </w:r>
      <w:r w:rsidR="007D3D2C">
        <w:rPr>
          <w:noProof/>
        </w:rPr>
        <w:t>unit</w:t>
      </w:r>
      <w:r>
        <w:t xml:space="preserve"> shall be a vandal-resistant communications device that is </w:t>
      </w:r>
      <w:r w:rsidR="005E66C1">
        <w:t xml:space="preserve">a </w:t>
      </w:r>
      <w:r>
        <w:t xml:space="preserve">multi-functional, freestanding </w:t>
      </w:r>
      <w:r w:rsidR="005E66C1">
        <w:t>pedestal</w:t>
      </w:r>
      <w:r>
        <w:t xml:space="preserve"> constructed of </w:t>
      </w:r>
      <w:r w:rsidR="007D3D2C">
        <w:t>carbon</w:t>
      </w:r>
      <w:r>
        <w:t xml:space="preserve"> steel</w:t>
      </w:r>
      <w:r w:rsidR="00D80182">
        <w:t xml:space="preserve">, </w:t>
      </w:r>
      <w:r w:rsidR="007D3D2C">
        <w:t>model CB 1-e from Code Blu</w:t>
      </w:r>
      <w:r w:rsidR="00D80182">
        <w:t>e Corporation, no substitutions. It</w:t>
      </w:r>
      <w:r>
        <w:t xml:space="preserve"> shall include a high quality, hands-free communications device illuminated by a</w:t>
      </w:r>
      <w:r w:rsidR="007D3D2C">
        <w:t xml:space="preserve"> high intensity faceplate light</w:t>
      </w:r>
      <w:r>
        <w:t xml:space="preserve"> </w:t>
      </w:r>
      <w:r w:rsidR="007D3D2C">
        <w:t xml:space="preserve">and </w:t>
      </w:r>
      <w:r>
        <w:t xml:space="preserve">a powerful </w:t>
      </w:r>
      <w:r w:rsidR="007D3D2C">
        <w:t>combination</w:t>
      </w:r>
      <w:r w:rsidR="005E7839">
        <w:t xml:space="preserve"> blue beacon/</w:t>
      </w:r>
      <w:r w:rsidR="007D3D2C">
        <w:t xml:space="preserve">strobe light </w:t>
      </w:r>
      <w:r>
        <w:t>that serves to easily identify it from a distance.</w:t>
      </w:r>
    </w:p>
    <w:p w14:paraId="757F3464" w14:textId="77777777" w:rsidR="00FC1298" w:rsidRDefault="00FC1298" w:rsidP="00FC1298">
      <w:pPr>
        <w:pStyle w:val="Heading1"/>
        <w:numPr>
          <w:ilvl w:val="0"/>
          <w:numId w:val="18"/>
        </w:numPr>
      </w:pPr>
      <w:r>
        <w:t>CONSTRUCTION</w:t>
      </w:r>
    </w:p>
    <w:p w14:paraId="2C09CD20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The unit shall be a cylinder constructed of ASTM A500 seamless carbon steel structural tube, schedule 20, </w:t>
      </w:r>
      <w:r>
        <w:rPr>
          <w:noProof/>
        </w:rPr>
        <w:t>12.75”</w:t>
      </w:r>
      <w:r>
        <w:t xml:space="preserve"> </w:t>
      </w:r>
      <w:r w:rsidR="005E66C1">
        <w:t>outside diameter</w:t>
      </w:r>
      <w:r>
        <w:t xml:space="preserve"> x </w:t>
      </w:r>
      <w:r>
        <w:rPr>
          <w:noProof/>
        </w:rPr>
        <w:t>0.25”</w:t>
      </w:r>
      <w:r>
        <w:t xml:space="preserve"> </w:t>
      </w:r>
      <w:r w:rsidR="005E66C1">
        <w:t xml:space="preserve">thick </w:t>
      </w:r>
      <w:r>
        <w:t xml:space="preserve">wall, at a height of </w:t>
      </w:r>
      <w:r>
        <w:rPr>
          <w:noProof/>
        </w:rPr>
        <w:t>108</w:t>
      </w:r>
      <w:r w:rsidR="005E66C1">
        <w:rPr>
          <w:noProof/>
        </w:rPr>
        <w:t>”</w:t>
      </w:r>
      <w:r>
        <w:t xml:space="preserve"> and weigh approximately </w:t>
      </w:r>
      <w:r>
        <w:rPr>
          <w:noProof/>
        </w:rPr>
        <w:t>3</w:t>
      </w:r>
      <w:r w:rsidR="005E7839">
        <w:rPr>
          <w:noProof/>
        </w:rPr>
        <w:t>30</w:t>
      </w:r>
      <w:r>
        <w:rPr>
          <w:noProof/>
        </w:rPr>
        <w:t xml:space="preserve"> lbs</w:t>
      </w:r>
      <w:r>
        <w:t>.</w:t>
      </w:r>
    </w:p>
    <w:p w14:paraId="0F0F1494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The unit shall have an internal anchor base plate that is MIG welded </w:t>
      </w:r>
      <w:r>
        <w:rPr>
          <w:noProof/>
        </w:rPr>
        <w:t>2”</w:t>
      </w:r>
      <w:r>
        <w:t xml:space="preserve"> above the base and fabricated with a minimum of </w:t>
      </w:r>
      <w:r>
        <w:rPr>
          <w:noProof/>
        </w:rPr>
        <w:t>0.5</w:t>
      </w:r>
      <w:r w:rsidR="00E605D3">
        <w:rPr>
          <w:noProof/>
        </w:rPr>
        <w:t>0</w:t>
      </w:r>
      <w:r>
        <w:rPr>
          <w:noProof/>
        </w:rPr>
        <w:t>”</w:t>
      </w:r>
      <w:r>
        <w:t xml:space="preserve"> thick </w:t>
      </w:r>
      <w:r>
        <w:rPr>
          <w:noProof/>
        </w:rPr>
        <w:t>A-36 grade steel</w:t>
      </w:r>
      <w:r>
        <w:t xml:space="preserve"> plate. It shall have a </w:t>
      </w:r>
      <w:r>
        <w:rPr>
          <w:noProof/>
        </w:rPr>
        <w:t>5”</w:t>
      </w:r>
      <w:r>
        <w:t xml:space="preserve"> diameter center hole for electrical conduit access.  The base plate shall have four oblong holes on an </w:t>
      </w:r>
      <w:r w:rsidR="005E66C1">
        <w:rPr>
          <w:noProof/>
        </w:rPr>
        <w:t>8”</w:t>
      </w:r>
      <w:r>
        <w:rPr>
          <w:noProof/>
        </w:rPr>
        <w:t xml:space="preserve"> circular</w:t>
      </w:r>
      <w:r>
        <w:t xml:space="preserve"> bolt pattern for attachment.</w:t>
      </w:r>
    </w:p>
    <w:p w14:paraId="50951DF9" w14:textId="4E780945" w:rsidR="00FC1298" w:rsidRDefault="003A1D94" w:rsidP="005E66C1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  <w:rPr>
          <w:noProof/>
        </w:rPr>
      </w:pPr>
      <w:r>
        <w:t>Two</w:t>
      </w:r>
      <w:r w:rsidR="00FC1298">
        <w:t xml:space="preserve"> access door</w:t>
      </w:r>
      <w:r>
        <w:t>s</w:t>
      </w:r>
      <w:r w:rsidR="00FC1298">
        <w:t xml:space="preserve"> measuring </w:t>
      </w:r>
      <w:r w:rsidR="005E66C1">
        <w:rPr>
          <w:noProof/>
        </w:rPr>
        <w:t>1</w:t>
      </w:r>
      <w:r>
        <w:rPr>
          <w:noProof/>
        </w:rPr>
        <w:t>5.88</w:t>
      </w:r>
      <w:r w:rsidR="005E66C1">
        <w:rPr>
          <w:noProof/>
        </w:rPr>
        <w:t>”</w:t>
      </w:r>
      <w:r w:rsidR="00FC1298">
        <w:t xml:space="preserve"> H x </w:t>
      </w:r>
      <w:r w:rsidR="007B05FC">
        <w:rPr>
          <w:noProof/>
        </w:rPr>
        <w:t>9.64</w:t>
      </w:r>
      <w:r w:rsidR="005E66C1">
        <w:rPr>
          <w:noProof/>
        </w:rPr>
        <w:t>”</w:t>
      </w:r>
      <w:r w:rsidR="00FC1298">
        <w:t xml:space="preserve"> W will be placed </w:t>
      </w:r>
      <w:r w:rsidR="00FC1298">
        <w:rPr>
          <w:noProof/>
        </w:rPr>
        <w:t>10.</w:t>
      </w:r>
      <w:r w:rsidR="007B05FC">
        <w:rPr>
          <w:noProof/>
        </w:rPr>
        <w:t>50</w:t>
      </w:r>
      <w:r w:rsidR="005E66C1">
        <w:rPr>
          <w:noProof/>
        </w:rPr>
        <w:t>”</w:t>
      </w:r>
      <w:r w:rsidR="00FC1298">
        <w:t xml:space="preserve"> </w:t>
      </w:r>
      <w:r w:rsidR="007B05FC">
        <w:t xml:space="preserve">and 66.13” </w:t>
      </w:r>
      <w:r w:rsidR="00FC1298">
        <w:t xml:space="preserve">from the bottom of the base to provide access for mounting to the anchor bolts and connectivity to electrical facilities.  The opening shall have a cover plate, which mounts flush and is </w:t>
      </w:r>
      <w:r w:rsidR="005E7839">
        <w:t xml:space="preserve">the </w:t>
      </w:r>
      <w:r w:rsidR="00FC1298">
        <w:t xml:space="preserve">same steel and radius as the unit.  The cover plate shall fit into the opening and have a weather-resistant gasket.  The cover plate shall be held in place by two </w:t>
      </w:r>
      <w:r w:rsidR="00C464E7">
        <w:t>¼-20</w:t>
      </w:r>
      <w:r w:rsidR="00C464E7">
        <w:rPr>
          <w:noProof/>
        </w:rPr>
        <w:t xml:space="preserve"> x 1”</w:t>
      </w:r>
      <w:r w:rsidR="005E7839">
        <w:rPr>
          <w:noProof/>
        </w:rPr>
        <w:t xml:space="preserve"> counter</w:t>
      </w:r>
      <w:r w:rsidR="00FC1298">
        <w:rPr>
          <w:noProof/>
        </w:rPr>
        <w:t>sunk</w:t>
      </w:r>
      <w:r w:rsidR="005E66C1">
        <w:rPr>
          <w:noProof/>
        </w:rPr>
        <w:t xml:space="preserve"> </w:t>
      </w:r>
      <w:r w:rsidR="00FC1298">
        <w:rPr>
          <w:noProof/>
        </w:rPr>
        <w:t>proprietary fasteners</w:t>
      </w:r>
      <w:r w:rsidR="00FC1298">
        <w:t>.</w:t>
      </w:r>
    </w:p>
    <w:p w14:paraId="03ABB9BE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Tamper resistant proprietary fasteners manufactured for</w:t>
      </w:r>
      <w:r w:rsidR="00D80182">
        <w:t xml:space="preserve"> Code Blue Corporation shall be </w:t>
      </w:r>
      <w:r>
        <w:t>used.  It shall not be</w:t>
      </w:r>
      <w:r w:rsidR="005E7839">
        <w:t xml:space="preserve"> possible to acquire the custom-</w:t>
      </w:r>
      <w:r>
        <w:t xml:space="preserve">designed bit from any other source. </w:t>
      </w:r>
    </w:p>
    <w:p w14:paraId="6E017128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A recessed opening shall be cut at a point beginning </w:t>
      </w:r>
      <w:r w:rsidR="00746C3B">
        <w:rPr>
          <w:noProof/>
        </w:rPr>
        <w:t>36.6”</w:t>
      </w:r>
      <w:r>
        <w:t xml:space="preserve"> above the bottom of the unit.  The opening shall be </w:t>
      </w:r>
      <w:r w:rsidR="00746C3B">
        <w:rPr>
          <w:noProof/>
        </w:rPr>
        <w:t>15.1”</w:t>
      </w:r>
      <w:r>
        <w:t xml:space="preserve"> tall at the forward edge and </w:t>
      </w:r>
      <w:r w:rsidR="00746C3B">
        <w:rPr>
          <w:noProof/>
        </w:rPr>
        <w:t>12.8”</w:t>
      </w:r>
      <w:r>
        <w:t xml:space="preserve"> tall at the rear edge, creating a </w:t>
      </w:r>
      <w:r>
        <w:rPr>
          <w:noProof/>
        </w:rPr>
        <w:t>25</w:t>
      </w:r>
      <w:r>
        <w:t xml:space="preserve">-degree angle from the horizontal and an arc of 160 degrees in the face.  </w:t>
      </w:r>
    </w:p>
    <w:p w14:paraId="485F0224" w14:textId="77777777" w:rsidR="00FC1298" w:rsidRDefault="00FC1298" w:rsidP="00FC1298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 xml:space="preserve">The opening shall be enclosed by a 7 gauge steel plate with a single opening for a communication device.  </w:t>
      </w:r>
    </w:p>
    <w:p w14:paraId="7FE20D98" w14:textId="77777777" w:rsidR="00FC1298" w:rsidRDefault="00FC1298" w:rsidP="00FC1298">
      <w:pPr>
        <w:pStyle w:val="Heading1"/>
        <w:numPr>
          <w:ilvl w:val="0"/>
          <w:numId w:val="18"/>
        </w:numPr>
      </w:pPr>
      <w:r>
        <w:t>MOUNTING</w:t>
      </w:r>
    </w:p>
    <w:p w14:paraId="1E307D5A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The unit shall be mounted onto f</w:t>
      </w:r>
      <w:r w:rsidR="00D80182">
        <w:t>our anchor bolts that are set .50</w:t>
      </w:r>
      <w:r w:rsidR="005E66C1">
        <w:t>”</w:t>
      </w:r>
      <w:r>
        <w:t xml:space="preserve"> above the concrete.  Standard </w:t>
      </w:r>
      <w:r w:rsidR="00D80182">
        <w:rPr>
          <w:noProof/>
        </w:rPr>
        <w:t>0.75</w:t>
      </w:r>
      <w:r w:rsidR="005E66C1">
        <w:rPr>
          <w:noProof/>
        </w:rPr>
        <w:t>”</w:t>
      </w:r>
      <w:r>
        <w:rPr>
          <w:noProof/>
        </w:rPr>
        <w:t xml:space="preserve"> x 24</w:t>
      </w:r>
      <w:r w:rsidR="005E66C1">
        <w:rPr>
          <w:noProof/>
        </w:rPr>
        <w:t>”</w:t>
      </w:r>
      <w:r>
        <w:t xml:space="preserve"> galvanized steel anchor bolts, nuts and washers shall be supplied.  </w:t>
      </w:r>
    </w:p>
    <w:p w14:paraId="4545A65C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The concrete foundation shall measure </w:t>
      </w:r>
      <w:r w:rsidR="005E66C1">
        <w:rPr>
          <w:noProof/>
        </w:rPr>
        <w:t>24”</w:t>
      </w:r>
      <w:r>
        <w:rPr>
          <w:noProof/>
        </w:rPr>
        <w:t xml:space="preserve"> </w:t>
      </w:r>
      <w:r>
        <w:t xml:space="preserve">x </w:t>
      </w:r>
      <w:r w:rsidR="005E66C1">
        <w:rPr>
          <w:noProof/>
        </w:rPr>
        <w:t>24”</w:t>
      </w:r>
      <w:r>
        <w:t xml:space="preserve"> </w:t>
      </w:r>
      <w:r w:rsidR="005E7839">
        <w:t xml:space="preserve">minimum </w:t>
      </w:r>
      <w:r>
        <w:t xml:space="preserve">and the anchor bolts shall protrude </w:t>
      </w:r>
      <w:r w:rsidR="005E66C1">
        <w:rPr>
          <w:noProof/>
        </w:rPr>
        <w:t>6”</w:t>
      </w:r>
      <w:r>
        <w:t xml:space="preserve"> from the foundation.</w:t>
      </w:r>
    </w:p>
    <w:p w14:paraId="1C0BE7E6" w14:textId="77777777" w:rsidR="00B9243A" w:rsidRDefault="00B9243A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lastRenderedPageBreak/>
        <w:t>Unit shall include a weather-resistant, vented rubberized gasket mounted into the base to prevent entry of sediment and pests.</w:t>
      </w:r>
    </w:p>
    <w:p w14:paraId="0FCC192E" w14:textId="77777777" w:rsidR="00FC1298" w:rsidRDefault="00FC1298" w:rsidP="00FC1298">
      <w:pPr>
        <w:pStyle w:val="Heading1"/>
        <w:numPr>
          <w:ilvl w:val="0"/>
          <w:numId w:val="18"/>
        </w:numPr>
      </w:pPr>
      <w:r>
        <w:t>ELECTRICAL</w:t>
      </w:r>
    </w:p>
    <w:p w14:paraId="23EEBD26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All electrical components shall have a modular plug for easy service and replacement, and will be equipped with a fuse for protection from transient voltage conditions.</w:t>
      </w:r>
    </w:p>
    <w:p w14:paraId="18DB2091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Requires</w:t>
      </w:r>
      <w:r w:rsidR="00746C3B">
        <w:t xml:space="preserve"> 1 </w:t>
      </w:r>
      <w:r>
        <w:t xml:space="preserve">ampere at </w:t>
      </w:r>
      <w:r w:rsidR="005E66C1">
        <w:rPr>
          <w:noProof/>
        </w:rPr>
        <w:t xml:space="preserve">24V </w:t>
      </w:r>
      <w:r>
        <w:rPr>
          <w:noProof/>
        </w:rPr>
        <w:t>AC</w:t>
      </w:r>
      <w:r>
        <w:t>.</w:t>
      </w:r>
    </w:p>
    <w:p w14:paraId="297D1246" w14:textId="77777777" w:rsidR="005E7839" w:rsidRDefault="005E7839" w:rsidP="005E7839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Voltage options shall include: 12-24V AC/DC; 120, 240</w:t>
      </w:r>
      <w:r w:rsidR="00BF0722">
        <w:t xml:space="preserve"> and</w:t>
      </w:r>
      <w:r>
        <w:t xml:space="preserve"> 277V AC.</w:t>
      </w:r>
    </w:p>
    <w:p w14:paraId="3E32D8BA" w14:textId="1688E561" w:rsidR="009F4643" w:rsidRDefault="009F4643" w:rsidP="009F4643">
      <w:pPr>
        <w:pStyle w:val="List2"/>
      </w:pPr>
      <w:r>
        <w:t xml:space="preserve">The unit shall have the option for Power over Ethernet for connectivity to a </w:t>
      </w:r>
      <w:r w:rsidR="008E3E8B">
        <w:t xml:space="preserve">VoIP network switch with 802.3af </w:t>
      </w:r>
      <w:r w:rsidR="00A73DCB">
        <w:t>or</w:t>
      </w:r>
      <w:r w:rsidR="00491963">
        <w:t xml:space="preserve"> 802.3at</w:t>
      </w:r>
      <w:r>
        <w:t xml:space="preserve"> (minimum) capabilities.  Requires the</w:t>
      </w:r>
      <w:r w:rsidR="00F76342">
        <w:t xml:space="preserve"> LS1000 or</w:t>
      </w:r>
      <w:r>
        <w:t xml:space="preserve"> IP5000 phone for connectivity to </w:t>
      </w:r>
      <w:proofErr w:type="spellStart"/>
      <w:r>
        <w:t>ToolVox</w:t>
      </w:r>
      <w:proofErr w:type="spellEnd"/>
      <w:r>
        <w:t xml:space="preserve"> or SIP/IAX2 compatible VoIP system.  </w:t>
      </w:r>
    </w:p>
    <w:p w14:paraId="3FB1347B" w14:textId="77777777" w:rsidR="00FC1298" w:rsidRDefault="00FC1298" w:rsidP="00FC1298">
      <w:pPr>
        <w:pStyle w:val="Heading1"/>
        <w:numPr>
          <w:ilvl w:val="0"/>
          <w:numId w:val="18"/>
        </w:numPr>
      </w:pPr>
      <w:r>
        <w:t>LIGHTS</w:t>
      </w:r>
    </w:p>
    <w:p w14:paraId="0C373584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LED Beacon/Strobe:  Located in the dome top assembly with a rating of no less than </w:t>
      </w:r>
      <w:r w:rsidR="00F077A0">
        <w:t>270 Lumens/</w:t>
      </w:r>
      <w:r w:rsidR="002C3E63">
        <w:rPr>
          <w:noProof/>
        </w:rPr>
        <w:t>92</w:t>
      </w:r>
      <w:r>
        <w:rPr>
          <w:noProof/>
        </w:rPr>
        <w:t xml:space="preserve"> candela</w:t>
      </w:r>
      <w:r>
        <w:t xml:space="preserve">, it shall have a factory-set flash rate of </w:t>
      </w:r>
      <w:r>
        <w:rPr>
          <w:noProof/>
        </w:rPr>
        <w:t>up to 375</w:t>
      </w:r>
      <w:r>
        <w:t xml:space="preserve"> flashes per minute and be programmable.  A deep blue UV-rated polycarbonate prismatic refractor shall surround the LED Beacon/Strobe and be used to distribute the light in a horizontal pattern for maximum brightness and visibility.</w:t>
      </w:r>
    </w:p>
    <w:p w14:paraId="3D0CD2D5" w14:textId="77777777" w:rsidR="00FC1298" w:rsidRDefault="00FC1298" w:rsidP="00FC1298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 xml:space="preserve">The communication device shall be factory programmed to activate the LED Beacon/Strobe for the duration of a call.  </w:t>
      </w:r>
    </w:p>
    <w:p w14:paraId="300112F7" w14:textId="77777777" w:rsidR="00FC1298" w:rsidRDefault="00FC1298" w:rsidP="00FC1298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 xml:space="preserve">The LED Beacon/Strobe shall be </w:t>
      </w:r>
      <w:r w:rsidR="002C3E63">
        <w:rPr>
          <w:noProof/>
        </w:rPr>
        <w:t>5.1</w:t>
      </w:r>
      <w:r w:rsidR="00366E24">
        <w:rPr>
          <w:noProof/>
        </w:rPr>
        <w:t>0</w:t>
      </w:r>
      <w:r>
        <w:t xml:space="preserve">” tall and </w:t>
      </w:r>
      <w:r w:rsidR="002C3E63">
        <w:rPr>
          <w:noProof/>
        </w:rPr>
        <w:t>5.5</w:t>
      </w:r>
      <w:r w:rsidR="00366E24">
        <w:rPr>
          <w:noProof/>
        </w:rPr>
        <w:t>0</w:t>
      </w:r>
      <w:r>
        <w:t>” in diameter.</w:t>
      </w:r>
    </w:p>
    <w:p w14:paraId="3441628D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Faceplate light:  </w:t>
      </w:r>
      <w:r>
        <w:rPr>
          <w:noProof/>
        </w:rPr>
        <w:t>LED</w:t>
      </w:r>
      <w:r>
        <w:t xml:space="preserve"> will direct light onto the communications device and be vandal resistant.</w:t>
      </w:r>
    </w:p>
    <w:p w14:paraId="4B6E8660" w14:textId="77777777" w:rsidR="00FC1298" w:rsidRDefault="00FC1298" w:rsidP="00FC1298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 xml:space="preserve">The opening shall measure </w:t>
      </w:r>
      <w:r>
        <w:rPr>
          <w:noProof/>
        </w:rPr>
        <w:t>4.50</w:t>
      </w:r>
      <w:r w:rsidR="005E66C1">
        <w:rPr>
          <w:noProof/>
        </w:rPr>
        <w:t>”</w:t>
      </w:r>
      <w:r>
        <w:t xml:space="preserve"> W x </w:t>
      </w:r>
      <w:r w:rsidR="005E66C1">
        <w:rPr>
          <w:noProof/>
        </w:rPr>
        <w:t>.50”</w:t>
      </w:r>
      <w:r>
        <w:t xml:space="preserve"> H.</w:t>
      </w:r>
    </w:p>
    <w:p w14:paraId="6A25F1D4" w14:textId="77777777" w:rsidR="005E7839" w:rsidRDefault="005E7839" w:rsidP="005E7839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 xml:space="preserve">The light shall have a lifetime of </w:t>
      </w:r>
      <w:r>
        <w:rPr>
          <w:noProof/>
        </w:rPr>
        <w:t>100,000</w:t>
      </w:r>
      <w:r>
        <w:t xml:space="preserve"> hours and a rating of 100 Lumens.</w:t>
      </w:r>
    </w:p>
    <w:p w14:paraId="4CBB53DE" w14:textId="77777777" w:rsidR="00FC1298" w:rsidRDefault="00FC1298" w:rsidP="00FC1298">
      <w:pPr>
        <w:pStyle w:val="Heading1"/>
        <w:numPr>
          <w:ilvl w:val="0"/>
          <w:numId w:val="18"/>
        </w:numPr>
      </w:pPr>
      <w:r>
        <w:t>COMMUNICATIONS</w:t>
      </w:r>
    </w:p>
    <w:p w14:paraId="498D3D2C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The unit shall have a speakerphone communication device.</w:t>
      </w:r>
    </w:p>
    <w:p w14:paraId="54058381" w14:textId="77777777" w:rsidR="00F76342" w:rsidRDefault="00F76342" w:rsidP="00F76342">
      <w:pPr>
        <w:pStyle w:val="List3"/>
        <w:rPr>
          <w:rStyle w:val="eop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LS1000/LS2000 – VoIP: Refer to the 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</w:rPr>
        <w:t xml:space="preserve">LS1000 and LS2000 Architect and Engineering Specification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for further information.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4A708C70" w14:textId="77777777" w:rsidR="00FC1298" w:rsidRDefault="00FC1298" w:rsidP="00FC1298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 xml:space="preserve">IP5000 - VoIP:  Refer to the </w:t>
      </w:r>
      <w:r w:rsidRPr="00974DC6">
        <w:rPr>
          <w:b/>
          <w:i/>
        </w:rPr>
        <w:t>IP5000 Architect and Engineering Specification</w:t>
      </w:r>
      <w:r>
        <w:t xml:space="preserve"> for further information.</w:t>
      </w:r>
    </w:p>
    <w:p w14:paraId="5AC87B27" w14:textId="77777777" w:rsidR="00FC1298" w:rsidRDefault="00FC1298" w:rsidP="00FC1298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 xml:space="preserve">IA4100 - Analog:  Refer to the </w:t>
      </w:r>
      <w:r w:rsidRPr="00974DC6">
        <w:rPr>
          <w:b/>
          <w:i/>
        </w:rPr>
        <w:t>IA4100 Architect and Engineering Specification</w:t>
      </w:r>
      <w:r>
        <w:t xml:space="preserve"> for further information.</w:t>
      </w:r>
    </w:p>
    <w:p w14:paraId="58297889" w14:textId="77777777" w:rsidR="00474C28" w:rsidRDefault="00474C28" w:rsidP="00474C28">
      <w:pPr>
        <w:pStyle w:val="List2"/>
      </w:pPr>
      <w:r>
        <w:lastRenderedPageBreak/>
        <w:t>The unit shall be capable of communicating via third party IP wireless and cellular devices, which can be housed within the unit.</w:t>
      </w:r>
    </w:p>
    <w:p w14:paraId="4A01F2CA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EIA/TIA, ANSI, CSA and BICSI cabling or similar standards shall be adhered to for proper operation of devices connected to copper or fiber infrastructure.</w:t>
      </w:r>
    </w:p>
    <w:p w14:paraId="47CC131D" w14:textId="77777777" w:rsidR="00FC1298" w:rsidRDefault="00FC1298" w:rsidP="00FC1298">
      <w:pPr>
        <w:pStyle w:val="Heading1"/>
        <w:numPr>
          <w:ilvl w:val="0"/>
          <w:numId w:val="18"/>
        </w:numPr>
      </w:pPr>
      <w:r>
        <w:t>FINISH</w:t>
      </w:r>
    </w:p>
    <w:p w14:paraId="7B06104E" w14:textId="77777777" w:rsidR="00612220" w:rsidRDefault="00612220" w:rsidP="00612220">
      <w:pPr>
        <w:pStyle w:val="List2"/>
      </w:pPr>
      <w:r>
        <w:t>Four-coat paint process, with zinc-rich primer for corrosion resistance and baked-on polyurethane enamel for maximum gloss and shine.</w:t>
      </w:r>
    </w:p>
    <w:p w14:paraId="32AC7932" w14:textId="77777777" w:rsidR="00612220" w:rsidRDefault="00612220" w:rsidP="00612220">
      <w:pPr>
        <w:pStyle w:val="List3"/>
      </w:pPr>
      <w:r>
        <w:t>Optional clear coating process available to provide additional environmental protection.</w:t>
      </w:r>
    </w:p>
    <w:p w14:paraId="1DB24C8E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Substrate preparation shall be as required to comply with applicable ASTM impact and adhesion standards: </w:t>
      </w:r>
      <w:r>
        <w:rPr>
          <w:noProof/>
        </w:rPr>
        <w:t>D2794 Direct and Reverse Impact, D523 Gloss @ 60 Degrees, D3359B Cross hatch Adhesion, D1654 Corrosion Creep,  D714 Scribe Blisters and D714 Field Blisters</w:t>
      </w:r>
      <w:r>
        <w:t>.</w:t>
      </w:r>
      <w:r>
        <w:tab/>
      </w:r>
    </w:p>
    <w:p w14:paraId="5C2FB1CF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The finish shall be</w:t>
      </w:r>
      <w:r w:rsidR="00555E4C">
        <w:t xml:space="preserve"> available in 7</w:t>
      </w:r>
      <w:r>
        <w:t xml:space="preserve"> standard colors: </w:t>
      </w:r>
      <w:r w:rsidR="00BF0722">
        <w:t xml:space="preserve">Safety Blue, Safety Red, Safety Yellow, Gloss White, Gloss Black, Dark Bronze and Bright Silver. </w:t>
      </w:r>
      <w:r>
        <w:t>Custom colors shall be available.</w:t>
      </w:r>
    </w:p>
    <w:p w14:paraId="2CC54451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Minimum coverage thickness of 2.0 mils.</w:t>
      </w:r>
    </w:p>
    <w:p w14:paraId="26DAA368" w14:textId="77777777" w:rsidR="00FC1298" w:rsidRDefault="00FC1298" w:rsidP="00FC1298">
      <w:pPr>
        <w:pStyle w:val="Heading1"/>
        <w:numPr>
          <w:ilvl w:val="0"/>
          <w:numId w:val="18"/>
        </w:numPr>
      </w:pPr>
      <w:r>
        <w:t>COMPLIANCE</w:t>
      </w:r>
    </w:p>
    <w:p w14:paraId="73D30392" w14:textId="77777777" w:rsidR="008724AA" w:rsidRDefault="008724AA" w:rsidP="008724AA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bookmarkStart w:id="0" w:name="_Hlk184972728"/>
      <w:r>
        <w:t>Americans with Disabilities Act (ADA) compliant</w:t>
      </w:r>
    </w:p>
    <w:p w14:paraId="013CF6F9" w14:textId="77777777" w:rsidR="008724AA" w:rsidRDefault="008724AA" w:rsidP="008724AA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r>
        <w:t>UL 62368-1</w:t>
      </w:r>
    </w:p>
    <w:p w14:paraId="1ADB568C" w14:textId="77777777" w:rsidR="008724AA" w:rsidRDefault="008724AA" w:rsidP="008724AA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r>
        <w:t>CSA C22.2 No. 62368-1</w:t>
      </w:r>
    </w:p>
    <w:p w14:paraId="6B93F327" w14:textId="77777777" w:rsidR="008724AA" w:rsidRDefault="008724AA" w:rsidP="008724AA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r>
        <w:t>NFPA 72 Chapter 24 (2010) compliant</w:t>
      </w:r>
    </w:p>
    <w:p w14:paraId="25E410A6" w14:textId="77777777" w:rsidR="008724AA" w:rsidRPr="00F80B8F" w:rsidRDefault="008724AA" w:rsidP="008724AA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r>
        <w:t>Meets NEMA 3 requirements</w:t>
      </w:r>
    </w:p>
    <w:bookmarkEnd w:id="0"/>
    <w:p w14:paraId="5E51A744" w14:textId="77777777" w:rsidR="00FC1298" w:rsidRDefault="00FC1298" w:rsidP="00FC1298">
      <w:pPr>
        <w:pStyle w:val="Heading1"/>
        <w:numPr>
          <w:ilvl w:val="0"/>
          <w:numId w:val="18"/>
        </w:numPr>
      </w:pPr>
      <w:r>
        <w:t>GRAPHICS</w:t>
      </w:r>
    </w:p>
    <w:p w14:paraId="7D8ABB4F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Engineering grade reflective vinyl for high visibility and legibility.</w:t>
      </w:r>
    </w:p>
    <w:p w14:paraId="4E40BD36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Standard </w:t>
      </w:r>
      <w:r>
        <w:rPr>
          <w:noProof/>
        </w:rPr>
        <w:t>3.25</w:t>
      </w:r>
      <w:r w:rsidR="00171A25">
        <w:rPr>
          <w:noProof/>
        </w:rPr>
        <w:t>”</w:t>
      </w:r>
      <w:r>
        <w:t xml:space="preserve"> tall</w:t>
      </w:r>
      <w:r w:rsidR="005E7839">
        <w:t xml:space="preserve"> and 30” long</w:t>
      </w:r>
      <w:r>
        <w:t xml:space="preserve"> graphics text offering</w:t>
      </w:r>
      <w:r w:rsidR="005E7839">
        <w:t>s</w:t>
      </w:r>
      <w:r>
        <w:t>: Emergency</w:t>
      </w:r>
      <w:r w:rsidR="00BF0722">
        <w:t xml:space="preserve"> or</w:t>
      </w:r>
      <w:r w:rsidR="005E66C1">
        <w:t xml:space="preserve"> Assistance</w:t>
      </w:r>
      <w:r>
        <w:t>.</w:t>
      </w:r>
    </w:p>
    <w:p w14:paraId="24A78FAB" w14:textId="77777777" w:rsidR="00FC1298" w:rsidRDefault="005E7839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Standard graphics color offerings</w:t>
      </w:r>
      <w:r w:rsidR="00FC1298">
        <w:t>: Reflective White, Reflective Blue, Reflective Black.</w:t>
      </w:r>
    </w:p>
    <w:p w14:paraId="4B3F5ECC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Custom text, length and color options shall be available.</w:t>
      </w:r>
    </w:p>
    <w:p w14:paraId="5924A37B" w14:textId="77777777" w:rsidR="00FC1298" w:rsidRDefault="00FC1298" w:rsidP="00FC1298">
      <w:pPr>
        <w:pStyle w:val="Heading1"/>
        <w:numPr>
          <w:ilvl w:val="0"/>
          <w:numId w:val="18"/>
        </w:numPr>
      </w:pPr>
      <w:r>
        <w:t>OPTIONS</w:t>
      </w:r>
    </w:p>
    <w:p w14:paraId="6DA08AAF" w14:textId="77777777" w:rsidR="005E7839" w:rsidRDefault="005E7839" w:rsidP="005E7839">
      <w:pPr>
        <w:pStyle w:val="ListBullet2"/>
      </w:pPr>
      <w:r>
        <w:t>Active Vent Solar Powered Fan for improved air flow</w:t>
      </w:r>
    </w:p>
    <w:p w14:paraId="42F55615" w14:textId="77777777" w:rsidR="005E7839" w:rsidRDefault="005E7839" w:rsidP="005E7839">
      <w:pPr>
        <w:pStyle w:val="ListBullet2"/>
      </w:pPr>
      <w:r>
        <w:t>Overhead Camera Mount</w:t>
      </w:r>
    </w:p>
    <w:p w14:paraId="58F43CDE" w14:textId="77777777" w:rsidR="005E7839" w:rsidRDefault="005E7839" w:rsidP="005E7839">
      <w:pPr>
        <w:pStyle w:val="ListBullet2"/>
      </w:pPr>
      <w:r>
        <w:lastRenderedPageBreak/>
        <w:t>360° Public Address Speakers</w:t>
      </w:r>
    </w:p>
    <w:p w14:paraId="2CCFF74D" w14:textId="77777777" w:rsidR="003A3EE2" w:rsidRDefault="003A3EE2" w:rsidP="003A3EE2">
      <w:pPr>
        <w:pStyle w:val="ListBullet2"/>
      </w:pPr>
      <w:r>
        <w:t>Second opening for directory listings, camera, card reader or other mounted device</w:t>
      </w:r>
    </w:p>
    <w:p w14:paraId="414F18F8" w14:textId="77777777" w:rsidR="00677093" w:rsidRDefault="00677093" w:rsidP="00677093">
      <w:pPr>
        <w:pStyle w:val="ListBullet2"/>
      </w:pPr>
      <w:r>
        <w:t>Temperature-controlled compartment capable of housing an AED device</w:t>
      </w:r>
    </w:p>
    <w:p w14:paraId="127DAD53" w14:textId="77777777" w:rsidR="00677093" w:rsidRDefault="00677093" w:rsidP="00677093">
      <w:pPr>
        <w:pStyle w:val="ListBullet2"/>
        <w:ind w:left="2880"/>
      </w:pPr>
      <w:r>
        <w:t>Stainless steel housing shall be factory installed with internal dimensions of 12” W x 13.38” H x 8.62” D</w:t>
      </w:r>
    </w:p>
    <w:p w14:paraId="7A6F0AB6" w14:textId="77777777" w:rsidR="00677093" w:rsidRDefault="00677093" w:rsidP="00677093">
      <w:pPr>
        <w:pStyle w:val="ListBullet2"/>
        <w:ind w:left="2880"/>
      </w:pPr>
      <w:r>
        <w:t>The communication device shall be factory programmed to activate the AED door remotely</w:t>
      </w:r>
    </w:p>
    <w:p w14:paraId="10FAE5DA" w14:textId="77777777" w:rsidR="00677093" w:rsidRDefault="00677093" w:rsidP="00677093">
      <w:pPr>
        <w:pStyle w:val="ListBullet2"/>
        <w:ind w:left="2880"/>
      </w:pPr>
      <w:r>
        <w:t>Two pre-programmed key fobs shall be provided for activating the AED door wirelessly within 50 feet</w:t>
      </w:r>
    </w:p>
    <w:p w14:paraId="045087E2" w14:textId="77777777" w:rsidR="005E7839" w:rsidRDefault="005E7839" w:rsidP="005E7839">
      <w:pPr>
        <w:pStyle w:val="ListBullet2"/>
      </w:pPr>
      <w:r>
        <w:t>NightCharge® power system</w:t>
      </w:r>
    </w:p>
    <w:p w14:paraId="2079989C" w14:textId="77777777" w:rsidR="005E7839" w:rsidRDefault="005E7839" w:rsidP="005E7839">
      <w:pPr>
        <w:pStyle w:val="ListBullet2"/>
      </w:pPr>
      <w:r>
        <w:t>Mounting Rings for housing and mounting third party security and communication products</w:t>
      </w:r>
    </w:p>
    <w:p w14:paraId="73E0524A" w14:textId="77777777" w:rsidR="00FC1298" w:rsidRDefault="00FC1298" w:rsidP="00FC1298">
      <w:pPr>
        <w:pStyle w:val="Heading1"/>
        <w:numPr>
          <w:ilvl w:val="0"/>
          <w:numId w:val="18"/>
        </w:numPr>
      </w:pPr>
      <w:r>
        <w:t>WARRANTY</w:t>
      </w:r>
    </w:p>
    <w:p w14:paraId="7FC1D4DE" w14:textId="77777777" w:rsidR="00FC1298" w:rsidRPr="007E0723" w:rsidRDefault="00FC1298" w:rsidP="00FC1298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r>
        <w:t xml:space="preserve">The </w:t>
      </w:r>
      <w:r>
        <w:rPr>
          <w:noProof/>
        </w:rPr>
        <w:t>CB 1-e</w:t>
      </w:r>
      <w:r>
        <w:t xml:space="preserve"> </w:t>
      </w:r>
      <w:r w:rsidRPr="00682412">
        <w:t>shall</w:t>
      </w:r>
      <w:r w:rsidRPr="00682412">
        <w:rPr>
          <w:spacing w:val="7"/>
        </w:rPr>
        <w:t xml:space="preserve"> </w:t>
      </w:r>
      <w:r w:rsidRPr="00682412">
        <w:t>be</w:t>
      </w:r>
      <w:r w:rsidRPr="00682412">
        <w:rPr>
          <w:spacing w:val="6"/>
        </w:rPr>
        <w:t xml:space="preserve"> </w:t>
      </w:r>
      <w:r w:rsidRPr="00682412">
        <w:t>warrantied</w:t>
      </w:r>
      <w:r w:rsidRPr="00682412">
        <w:rPr>
          <w:spacing w:val="7"/>
        </w:rPr>
        <w:t xml:space="preserve"> </w:t>
      </w:r>
      <w:r w:rsidRPr="00682412">
        <w:t>against</w:t>
      </w:r>
      <w:r w:rsidRPr="00682412">
        <w:rPr>
          <w:spacing w:val="6"/>
        </w:rPr>
        <w:t xml:space="preserve"> </w:t>
      </w:r>
      <w:r w:rsidRPr="00682412">
        <w:t>any</w:t>
      </w:r>
      <w:r w:rsidRPr="00682412">
        <w:rPr>
          <w:spacing w:val="6"/>
        </w:rPr>
        <w:t xml:space="preserve"> </w:t>
      </w:r>
      <w:r w:rsidRPr="00682412">
        <w:t>defects</w:t>
      </w:r>
      <w:r w:rsidRPr="00682412">
        <w:rPr>
          <w:spacing w:val="7"/>
        </w:rPr>
        <w:t xml:space="preserve"> </w:t>
      </w:r>
      <w:r w:rsidRPr="00682412">
        <w:t>in</w:t>
      </w:r>
      <w:r w:rsidRPr="00682412">
        <w:rPr>
          <w:spacing w:val="6"/>
        </w:rPr>
        <w:t xml:space="preserve"> </w:t>
      </w:r>
      <w:r w:rsidRPr="00682412">
        <w:t>material</w:t>
      </w:r>
      <w:r w:rsidRPr="00682412">
        <w:rPr>
          <w:spacing w:val="7"/>
        </w:rPr>
        <w:t xml:space="preserve"> </w:t>
      </w:r>
      <w:r w:rsidRPr="00682412">
        <w:t>and workmanship,</w:t>
      </w:r>
      <w:r w:rsidRPr="00682412">
        <w:rPr>
          <w:spacing w:val="6"/>
        </w:rPr>
        <w:t xml:space="preserve"> </w:t>
      </w:r>
      <w:r w:rsidRPr="00682412">
        <w:t>under</w:t>
      </w:r>
      <w:r w:rsidRPr="00682412">
        <w:rPr>
          <w:spacing w:val="6"/>
        </w:rPr>
        <w:t xml:space="preserve"> </w:t>
      </w:r>
      <w:r w:rsidRPr="00682412">
        <w:t>normal</w:t>
      </w:r>
      <w:r w:rsidRPr="00682412">
        <w:rPr>
          <w:spacing w:val="7"/>
        </w:rPr>
        <w:t xml:space="preserve"> </w:t>
      </w:r>
      <w:r w:rsidRPr="00682412">
        <w:t>use,</w:t>
      </w:r>
      <w:r w:rsidRPr="00682412">
        <w:rPr>
          <w:spacing w:val="6"/>
        </w:rPr>
        <w:t xml:space="preserve"> </w:t>
      </w:r>
      <w:r w:rsidRPr="00682412">
        <w:t>for</w:t>
      </w:r>
      <w:r w:rsidRPr="00682412">
        <w:rPr>
          <w:spacing w:val="7"/>
        </w:rPr>
        <w:t xml:space="preserve"> </w:t>
      </w:r>
      <w:r w:rsidRPr="00682412">
        <w:t>a</w:t>
      </w:r>
      <w:r w:rsidRPr="00682412">
        <w:rPr>
          <w:spacing w:val="6"/>
        </w:rPr>
        <w:t xml:space="preserve"> </w:t>
      </w:r>
      <w:r w:rsidRPr="00682412">
        <w:t>period</w:t>
      </w:r>
      <w:r w:rsidRPr="00682412">
        <w:rPr>
          <w:spacing w:val="7"/>
        </w:rPr>
        <w:t xml:space="preserve"> </w:t>
      </w:r>
      <w:r w:rsidRPr="00682412">
        <w:t>of</w:t>
      </w:r>
      <w:r w:rsidRPr="00682412">
        <w:rPr>
          <w:spacing w:val="6"/>
        </w:rPr>
        <w:t xml:space="preserve"> </w:t>
      </w:r>
      <w:r>
        <w:rPr>
          <w:noProof/>
        </w:rPr>
        <w:t>2</w:t>
      </w:r>
      <w:r>
        <w:t xml:space="preserve"> </w:t>
      </w:r>
      <w:r w:rsidRPr="00682412">
        <w:t>years</w:t>
      </w:r>
      <w:r w:rsidRPr="00682412">
        <w:rPr>
          <w:spacing w:val="6"/>
        </w:rPr>
        <w:t xml:space="preserve"> </w:t>
      </w:r>
      <w:r w:rsidRPr="00682412">
        <w:t>from</w:t>
      </w:r>
      <w:r w:rsidRPr="00682412">
        <w:rPr>
          <w:spacing w:val="7"/>
        </w:rPr>
        <w:t xml:space="preserve"> </w:t>
      </w:r>
      <w:r w:rsidRPr="00682412">
        <w:t>date</w:t>
      </w:r>
      <w:r w:rsidRPr="00682412">
        <w:rPr>
          <w:spacing w:val="6"/>
        </w:rPr>
        <w:t xml:space="preserve"> </w:t>
      </w:r>
      <w:r w:rsidRPr="00682412">
        <w:t>of</w:t>
      </w:r>
      <w:r w:rsidRPr="00682412">
        <w:rPr>
          <w:spacing w:val="7"/>
        </w:rPr>
        <w:t xml:space="preserve"> </w:t>
      </w:r>
      <w:r w:rsidRPr="00682412">
        <w:t>installation.</w:t>
      </w:r>
      <w:r w:rsidRPr="00682412">
        <w:rPr>
          <w:spacing w:val="6"/>
        </w:rPr>
        <w:t xml:space="preserve"> </w:t>
      </w:r>
      <w:r>
        <w:rPr>
          <w:spacing w:val="7"/>
        </w:rPr>
        <w:t xml:space="preserve">If </w:t>
      </w:r>
      <w:r w:rsidRPr="00682412">
        <w:rPr>
          <w:spacing w:val="4"/>
        </w:rPr>
        <w:t>syste</w:t>
      </w:r>
      <w:r w:rsidRPr="00682412">
        <w:t>m</w:t>
      </w:r>
      <w:r w:rsidRPr="00682412">
        <w:rPr>
          <w:spacing w:val="8"/>
        </w:rPr>
        <w:t xml:space="preserve"> </w:t>
      </w:r>
      <w:r w:rsidRPr="00682412">
        <w:rPr>
          <w:spacing w:val="4"/>
        </w:rPr>
        <w:t>i</w:t>
      </w:r>
      <w:r w:rsidRPr="00682412">
        <w:t>s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foun</w:t>
      </w:r>
      <w:r w:rsidRPr="00682412">
        <w:t>d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b</w:t>
      </w:r>
      <w:r w:rsidRPr="00682412">
        <w:t>y</w:t>
      </w:r>
      <w:r w:rsidRPr="00682412">
        <w:rPr>
          <w:spacing w:val="8"/>
        </w:rPr>
        <w:t xml:space="preserve"> </w:t>
      </w:r>
      <w:r w:rsidRPr="00682412">
        <w:rPr>
          <w:spacing w:val="4"/>
        </w:rPr>
        <w:t>manufacture</w:t>
      </w:r>
      <w:r w:rsidRPr="00682412">
        <w:t>r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t</w:t>
      </w:r>
      <w:r w:rsidRPr="00682412">
        <w:t>o</w:t>
      </w:r>
      <w:r w:rsidRPr="00682412">
        <w:rPr>
          <w:spacing w:val="8"/>
        </w:rPr>
        <w:t xml:space="preserve"> </w:t>
      </w:r>
      <w:r w:rsidRPr="00682412">
        <w:rPr>
          <w:spacing w:val="4"/>
        </w:rPr>
        <w:t>b</w:t>
      </w:r>
      <w:r w:rsidRPr="00682412">
        <w:t>e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defectiv</w:t>
      </w:r>
      <w:r w:rsidRPr="00682412">
        <w:t>e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withi</w:t>
      </w:r>
      <w:r w:rsidRPr="00682412">
        <w:t>n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th</w:t>
      </w:r>
      <w:r w:rsidRPr="00682412">
        <w:t>e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warrant</w:t>
      </w:r>
      <w:r w:rsidRPr="00682412">
        <w:t>y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period, manufacture</w:t>
      </w:r>
      <w:r w:rsidRPr="00682412">
        <w:t>r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shal</w:t>
      </w:r>
      <w:r w:rsidRPr="00682412">
        <w:t>l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repai</w:t>
      </w:r>
      <w:r w:rsidRPr="00682412">
        <w:t>r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and/o</w:t>
      </w:r>
      <w:r w:rsidRPr="00682412">
        <w:t>r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replac</w:t>
      </w:r>
      <w:r w:rsidRPr="00682412">
        <w:t>e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an</w:t>
      </w:r>
      <w:r w:rsidRPr="00682412">
        <w:t>y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defectiv</w:t>
      </w:r>
      <w:r w:rsidRPr="00682412">
        <w:t>e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parts</w:t>
      </w:r>
      <w:r w:rsidRPr="00682412">
        <w:t>,</w:t>
      </w:r>
      <w:r w:rsidRPr="00682412">
        <w:rPr>
          <w:spacing w:val="8"/>
        </w:rPr>
        <w:t xml:space="preserve"> </w:t>
      </w:r>
      <w:r w:rsidRPr="00682412">
        <w:rPr>
          <w:spacing w:val="4"/>
        </w:rPr>
        <w:t>provide</w:t>
      </w:r>
      <w:r w:rsidRPr="00682412">
        <w:t>d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th</w:t>
      </w:r>
      <w:r w:rsidRPr="00682412">
        <w:t>e</w:t>
      </w:r>
      <w:r w:rsidRPr="00682412">
        <w:rPr>
          <w:spacing w:val="8"/>
        </w:rPr>
        <w:t xml:space="preserve"> </w:t>
      </w:r>
      <w:r w:rsidRPr="00682412">
        <w:rPr>
          <w:spacing w:val="4"/>
        </w:rPr>
        <w:t xml:space="preserve">equipment </w:t>
      </w:r>
      <w:r w:rsidRPr="00682412">
        <w:t>is</w:t>
      </w:r>
      <w:r w:rsidRPr="00682412">
        <w:rPr>
          <w:spacing w:val="6"/>
        </w:rPr>
        <w:t xml:space="preserve"> </w:t>
      </w:r>
      <w:r w:rsidRPr="00682412">
        <w:t>returned</w:t>
      </w:r>
      <w:r w:rsidRPr="00682412">
        <w:rPr>
          <w:spacing w:val="6"/>
        </w:rPr>
        <w:t xml:space="preserve"> </w:t>
      </w:r>
      <w:r w:rsidRPr="00682412">
        <w:t>to</w:t>
      </w:r>
      <w:r w:rsidRPr="00682412">
        <w:rPr>
          <w:spacing w:val="7"/>
        </w:rPr>
        <w:t xml:space="preserve"> </w:t>
      </w:r>
      <w:r w:rsidRPr="00682412">
        <w:t>manufacturer.</w:t>
      </w:r>
    </w:p>
    <w:p w14:paraId="4A104FBE" w14:textId="77777777" w:rsidR="00FC1298" w:rsidRDefault="00FC1298" w:rsidP="00FC1298">
      <w:pPr>
        <w:pStyle w:val="Heading1"/>
        <w:numPr>
          <w:ilvl w:val="0"/>
          <w:numId w:val="18"/>
        </w:numPr>
      </w:pPr>
      <w:r>
        <w:t>MANUFACTURER</w:t>
      </w:r>
    </w:p>
    <w:p w14:paraId="6ED0190B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 w:rsidRPr="00682412">
        <w:t>The</w:t>
      </w:r>
      <w:r w:rsidRPr="00682412">
        <w:rPr>
          <w:spacing w:val="8"/>
        </w:rPr>
        <w:t xml:space="preserve"> </w:t>
      </w:r>
      <w:r w:rsidRPr="00682412">
        <w:t>Manufacturer</w:t>
      </w:r>
      <w:r w:rsidRPr="00682412">
        <w:rPr>
          <w:spacing w:val="8"/>
        </w:rPr>
        <w:t xml:space="preserve"> </w:t>
      </w:r>
      <w:r w:rsidRPr="00682412">
        <w:t>shall</w:t>
      </w:r>
      <w:r w:rsidRPr="00682412">
        <w:rPr>
          <w:spacing w:val="8"/>
        </w:rPr>
        <w:t xml:space="preserve"> </w:t>
      </w:r>
      <w:r w:rsidRPr="00682412">
        <w:t>be</w:t>
      </w:r>
      <w:r w:rsidRPr="00682412">
        <w:rPr>
          <w:spacing w:val="8"/>
        </w:rPr>
        <w:t xml:space="preserve"> </w:t>
      </w:r>
      <w:r>
        <w:t>Code Blue Corporation</w:t>
      </w:r>
      <w:r w:rsidRPr="00682412">
        <w:t>.</w:t>
      </w:r>
      <w:r w:rsidRPr="00682412">
        <w:rPr>
          <w:spacing w:val="8"/>
        </w:rPr>
        <w:t xml:space="preserve"> </w:t>
      </w:r>
      <w:r>
        <w:t>800-205-7186</w:t>
      </w:r>
      <w:r w:rsidRPr="00682412">
        <w:t>,</w:t>
      </w:r>
      <w:r w:rsidRPr="00682412">
        <w:rPr>
          <w:spacing w:val="8"/>
        </w:rPr>
        <w:t xml:space="preserve"> </w:t>
      </w:r>
      <w:r>
        <w:t>259 Hedcor Street</w:t>
      </w:r>
      <w:r w:rsidRPr="00682412">
        <w:t>,</w:t>
      </w:r>
      <w:r>
        <w:t xml:space="preserve"> Holland, Michigan 49423.</w:t>
      </w:r>
      <w:r w:rsidRPr="00682412">
        <w:rPr>
          <w:spacing w:val="5"/>
        </w:rPr>
        <w:t xml:space="preserve"> </w:t>
      </w:r>
      <w:r w:rsidRPr="006E3458">
        <w:rPr>
          <w:spacing w:val="3"/>
        </w:rPr>
        <w:t>www.codeblue.com</w:t>
      </w:r>
      <w:r w:rsidRPr="006E3458">
        <w:t xml:space="preserve">. </w:t>
      </w:r>
      <w:r w:rsidRPr="00682412">
        <w:rPr>
          <w:spacing w:val="3"/>
        </w:rPr>
        <w:t>THER</w:t>
      </w:r>
      <w:r w:rsidRPr="00682412">
        <w:t>E</w:t>
      </w:r>
      <w:r w:rsidRPr="00682412">
        <w:rPr>
          <w:spacing w:val="6"/>
        </w:rPr>
        <w:t xml:space="preserve"> </w:t>
      </w:r>
      <w:r w:rsidRPr="00682412">
        <w:rPr>
          <w:spacing w:val="3"/>
        </w:rPr>
        <w:t>AR</w:t>
      </w:r>
      <w:r w:rsidRPr="00682412">
        <w:t>E</w:t>
      </w:r>
      <w:r w:rsidRPr="00682412">
        <w:rPr>
          <w:spacing w:val="6"/>
        </w:rPr>
        <w:t xml:space="preserve"> </w:t>
      </w:r>
      <w:r w:rsidRPr="00682412">
        <w:rPr>
          <w:spacing w:val="3"/>
        </w:rPr>
        <w:t>NO EQUIVALENTS.</w:t>
      </w:r>
    </w:p>
    <w:p w14:paraId="405D9FDA" w14:textId="77777777" w:rsidR="00FC1298" w:rsidRDefault="00FC1298" w:rsidP="00974DC6">
      <w:pPr>
        <w:pStyle w:val="List2"/>
        <w:numPr>
          <w:ilvl w:val="0"/>
          <w:numId w:val="0"/>
        </w:numPr>
        <w:ind w:left="547"/>
        <w:sectPr w:rsidR="00FC1298" w:rsidSect="00FC129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1440" w:bottom="720" w:left="1440" w:header="720" w:footer="720" w:gutter="0"/>
          <w:pgNumType w:start="1"/>
          <w:cols w:space="720"/>
          <w:docGrid w:linePitch="360"/>
        </w:sectPr>
      </w:pPr>
    </w:p>
    <w:p w14:paraId="62CA348D" w14:textId="77777777" w:rsidR="00FC1298" w:rsidRDefault="00FC1298" w:rsidP="00974DC6">
      <w:pPr>
        <w:pStyle w:val="List2"/>
        <w:numPr>
          <w:ilvl w:val="0"/>
          <w:numId w:val="0"/>
        </w:numPr>
        <w:ind w:left="547"/>
      </w:pPr>
    </w:p>
    <w:sectPr w:rsidR="00FC1298" w:rsidSect="00FC1298">
      <w:headerReference w:type="default" r:id="rId18"/>
      <w:footerReference w:type="default" r:id="rId19"/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05653" w14:textId="77777777" w:rsidR="00196FD9" w:rsidRDefault="00196FD9" w:rsidP="00E422C9">
      <w:r>
        <w:separator/>
      </w:r>
    </w:p>
  </w:endnote>
  <w:endnote w:type="continuationSeparator" w:id="0">
    <w:p w14:paraId="52218525" w14:textId="77777777" w:rsidR="00196FD9" w:rsidRDefault="00196FD9" w:rsidP="00E4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C846D" w14:textId="77777777" w:rsidR="007B74A2" w:rsidRDefault="007B74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0F7BD" w14:textId="77777777" w:rsidR="00FC1298" w:rsidRDefault="00FC1298" w:rsidP="00F26979">
    <w:pPr>
      <w:pStyle w:val="Footer"/>
      <w:pBdr>
        <w:top w:val="single" w:sz="8" w:space="1" w:color="1F497D" w:themeColor="text2"/>
      </w:pBdr>
      <w:shd w:val="clear" w:color="auto" w:fill="C6D9F1" w:themeFill="text2" w:themeFillTint="33"/>
      <w:spacing w:before="120"/>
      <w:rPr>
        <w:rFonts w:cstheme="minorHAnsi"/>
        <w:b/>
        <w:color w:val="1F497D" w:themeColor="text2"/>
        <w:sz w:val="20"/>
      </w:rPr>
    </w:pPr>
    <w:r>
      <w:rPr>
        <w:b/>
        <w:color w:val="1F497D" w:themeColor="text2"/>
        <w:sz w:val="20"/>
      </w:rPr>
      <w:tab/>
      <w:t xml:space="preserve">Code Blue® </w:t>
    </w:r>
    <w:r>
      <w:rPr>
        <w:rFonts w:cstheme="minorHAnsi"/>
        <w:b/>
        <w:color w:val="1F497D" w:themeColor="text2"/>
        <w:sz w:val="20"/>
      </w:rPr>
      <w:t xml:space="preserve">● </w:t>
    </w:r>
    <w:r>
      <w:rPr>
        <w:b/>
        <w:color w:val="1F497D" w:themeColor="text2"/>
        <w:sz w:val="20"/>
      </w:rPr>
      <w:t xml:space="preserve">259 Hedcor Street </w:t>
    </w:r>
    <w:r>
      <w:rPr>
        <w:rFonts w:cstheme="minorHAnsi"/>
        <w:b/>
        <w:color w:val="1F497D" w:themeColor="text2"/>
        <w:sz w:val="20"/>
      </w:rPr>
      <w:t xml:space="preserve">● Holland, MI 49423 USA ● 800.205.7186 ● </w:t>
    </w:r>
    <w:hyperlink r:id="rId1" w:history="1">
      <w:r>
        <w:rPr>
          <w:rStyle w:val="Hyperlink"/>
          <w:rFonts w:cstheme="minorHAnsi"/>
          <w:b/>
          <w:sz w:val="20"/>
        </w:rPr>
        <w:t>www.codeblue.com</w:t>
      </w:r>
    </w:hyperlink>
  </w:p>
  <w:p w14:paraId="263D1A74" w14:textId="77777777" w:rsidR="00FC1298" w:rsidRDefault="00FC1298" w:rsidP="00F26979">
    <w:pPr>
      <w:pStyle w:val="Footer"/>
      <w:pBdr>
        <w:top w:val="single" w:sz="8" w:space="1" w:color="1F497D" w:themeColor="text2"/>
      </w:pBdr>
      <w:shd w:val="clear" w:color="auto" w:fill="C6D9F1" w:themeFill="text2" w:themeFillTint="33"/>
      <w:spacing w:before="60" w:after="60"/>
      <w:jc w:val="center"/>
      <w:rPr>
        <w:b/>
        <w:color w:val="1F497D" w:themeColor="text2"/>
        <w:sz w:val="20"/>
      </w:rPr>
    </w:pPr>
    <w:r>
      <w:rPr>
        <w:rFonts w:cstheme="minorHAnsi"/>
        <w:color w:val="1F497D" w:themeColor="text2"/>
        <w:sz w:val="20"/>
      </w:rPr>
      <w:t>Specifications are subject to change without prior notice.  Latest information available at www.codeblue.com. Code Blue is a registered trademark of Code Blue Corporation.</w:t>
    </w:r>
  </w:p>
  <w:p w14:paraId="112C934F" w14:textId="53F057B9" w:rsidR="00FC1298" w:rsidRDefault="00000000" w:rsidP="00F26979">
    <w:pPr>
      <w:pStyle w:val="Footer"/>
      <w:rPr>
        <w:noProof/>
      </w:rPr>
    </w:pPr>
    <w:sdt>
      <w:sdtPr>
        <w:rPr>
          <w:b/>
        </w:rPr>
        <w:alias w:val="Subject"/>
        <w:id w:val="-38542226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172B7C">
          <w:rPr>
            <w:b/>
          </w:rPr>
          <w:t>CB 1-e</w:t>
        </w:r>
      </w:sdtContent>
    </w:sdt>
    <w:r w:rsidR="00FC1298">
      <w:t xml:space="preserve"> </w:t>
    </w:r>
    <w:r w:rsidR="00FC1298">
      <w:ptab w:relativeTo="margin" w:alignment="center" w:leader="none"/>
    </w:r>
    <w:sdt>
      <w:sdtPr>
        <w:rPr>
          <w:b/>
        </w:rPr>
        <w:id w:val="-1846626135"/>
      </w:sdtPr>
      <w:sdtContent>
        <w:r w:rsidR="002C3E63">
          <w:rPr>
            <w:b/>
          </w:rPr>
          <w:t>AE-101-</w:t>
        </w:r>
        <w:r w:rsidR="007B74A2">
          <w:rPr>
            <w:b/>
          </w:rPr>
          <w:t>Q</w:t>
        </w:r>
      </w:sdtContent>
    </w:sdt>
    <w:r w:rsidR="00FC1298">
      <w:rPr>
        <w:b/>
      </w:rPr>
      <w:tab/>
    </w:r>
    <w:sdt>
      <w:sdtPr>
        <w:rPr>
          <w:b/>
          <w:noProof/>
        </w:rPr>
        <w:alias w:val="Publish Date"/>
        <w:id w:val="-1904674457"/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3-07-01T00:00:00Z">
          <w:dateFormat w:val="MM/YYYY"/>
          <w:lid w:val="en-US"/>
          <w:storeMappedDataAs w:val="dateTime"/>
          <w:calendar w:val="gregorian"/>
        </w:date>
      </w:sdtPr>
      <w:sdtContent>
        <w:r w:rsidR="00D80182">
          <w:rPr>
            <w:b/>
            <w:noProof/>
          </w:rPr>
          <w:t xml:space="preserve">     </w:t>
        </w:r>
      </w:sdtContent>
    </w:sdt>
  </w:p>
  <w:p w14:paraId="761BF5E4" w14:textId="77777777" w:rsidR="00FC1298" w:rsidRPr="00F26979" w:rsidRDefault="00FC1298" w:rsidP="00F26979">
    <w:pPr>
      <w:pStyle w:val="Footer"/>
    </w:pPr>
    <w:r>
      <w:rPr>
        <w:noProof/>
      </w:rPr>
      <w:tab/>
    </w:r>
    <w:r>
      <w:rPr>
        <w:noProof/>
      </w:rPr>
      <w:tab/>
    </w: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555E4C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555E4C">
      <w:rPr>
        <w:b/>
        <w:noProof/>
      </w:rPr>
      <w:t>4</w:t>
    </w:r>
    <w:r>
      <w:rPr>
        <w:b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00C70" w14:textId="77777777" w:rsidR="007B74A2" w:rsidRDefault="007B74A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BA7A" w14:textId="77777777" w:rsidR="00CF13E3" w:rsidRDefault="00CF13E3" w:rsidP="00F26979">
    <w:pPr>
      <w:pStyle w:val="Footer"/>
      <w:pBdr>
        <w:top w:val="single" w:sz="8" w:space="1" w:color="1F497D" w:themeColor="text2"/>
      </w:pBdr>
      <w:shd w:val="clear" w:color="auto" w:fill="C6D9F1" w:themeFill="text2" w:themeFillTint="33"/>
      <w:spacing w:before="120"/>
      <w:rPr>
        <w:rFonts w:cstheme="minorHAnsi"/>
        <w:b/>
        <w:color w:val="1F497D" w:themeColor="text2"/>
        <w:sz w:val="20"/>
      </w:rPr>
    </w:pPr>
    <w:r>
      <w:rPr>
        <w:b/>
        <w:color w:val="1F497D" w:themeColor="text2"/>
        <w:sz w:val="20"/>
      </w:rPr>
      <w:tab/>
      <w:t xml:space="preserve">Code Blue® </w:t>
    </w:r>
    <w:r>
      <w:rPr>
        <w:rFonts w:cstheme="minorHAnsi"/>
        <w:b/>
        <w:color w:val="1F497D" w:themeColor="text2"/>
        <w:sz w:val="20"/>
      </w:rPr>
      <w:t xml:space="preserve">● </w:t>
    </w:r>
    <w:r>
      <w:rPr>
        <w:b/>
        <w:color w:val="1F497D" w:themeColor="text2"/>
        <w:sz w:val="20"/>
      </w:rPr>
      <w:t xml:space="preserve">259 Hedcor Street </w:t>
    </w:r>
    <w:r>
      <w:rPr>
        <w:rFonts w:cstheme="minorHAnsi"/>
        <w:b/>
        <w:color w:val="1F497D" w:themeColor="text2"/>
        <w:sz w:val="20"/>
      </w:rPr>
      <w:t xml:space="preserve">● Holland, MI 49423 USA ● 800.205.7186 ● </w:t>
    </w:r>
    <w:hyperlink r:id="rId1" w:history="1">
      <w:r>
        <w:rPr>
          <w:rStyle w:val="Hyperlink"/>
          <w:rFonts w:cstheme="minorHAnsi"/>
          <w:b/>
          <w:sz w:val="20"/>
        </w:rPr>
        <w:t>www.codeblue.com</w:t>
      </w:r>
    </w:hyperlink>
  </w:p>
  <w:p w14:paraId="0304C552" w14:textId="77777777" w:rsidR="00CF13E3" w:rsidRDefault="00CF13E3" w:rsidP="00F26979">
    <w:pPr>
      <w:pStyle w:val="Footer"/>
      <w:pBdr>
        <w:top w:val="single" w:sz="8" w:space="1" w:color="1F497D" w:themeColor="text2"/>
      </w:pBdr>
      <w:shd w:val="clear" w:color="auto" w:fill="C6D9F1" w:themeFill="text2" w:themeFillTint="33"/>
      <w:spacing w:before="60" w:after="60"/>
      <w:jc w:val="center"/>
      <w:rPr>
        <w:b/>
        <w:color w:val="1F497D" w:themeColor="text2"/>
        <w:sz w:val="20"/>
      </w:rPr>
    </w:pPr>
    <w:r>
      <w:rPr>
        <w:rFonts w:cstheme="minorHAnsi"/>
        <w:color w:val="1F497D" w:themeColor="text2"/>
        <w:sz w:val="20"/>
      </w:rPr>
      <w:t>Specifications are subject to change without prior notice.  Latest information available at www.codeblue.com. Code Blue is a registered trademark of Code Blue Corporation.</w:t>
    </w:r>
  </w:p>
  <w:p w14:paraId="69129CF3" w14:textId="77777777" w:rsidR="00CF13E3" w:rsidRDefault="00000000" w:rsidP="00F26979">
    <w:pPr>
      <w:pStyle w:val="Footer"/>
      <w:rPr>
        <w:noProof/>
      </w:rPr>
    </w:pPr>
    <w:sdt>
      <w:sdtPr>
        <w:rPr>
          <w:b/>
        </w:rPr>
        <w:alias w:val="Subject"/>
        <w:id w:val="1672907205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CF13E3">
          <w:rPr>
            <w:b/>
          </w:rPr>
          <w:t>[name]</w:t>
        </w:r>
      </w:sdtContent>
    </w:sdt>
    <w:r w:rsidR="00CF13E3">
      <w:t xml:space="preserve"> </w:t>
    </w:r>
    <w:r w:rsidR="00CF13E3">
      <w:ptab w:relativeTo="margin" w:alignment="center" w:leader="none"/>
    </w:r>
    <w:sdt>
      <w:sdtPr>
        <w:rPr>
          <w:b/>
        </w:rPr>
        <w:id w:val="-1729842086"/>
      </w:sdtPr>
      <w:sdtContent>
        <w:r w:rsidR="00CF13E3">
          <w:rPr>
            <w:b/>
          </w:rPr>
          <w:t>AE-156-B</w:t>
        </w:r>
      </w:sdtContent>
    </w:sdt>
    <w:r w:rsidR="00CF13E3">
      <w:rPr>
        <w:b/>
      </w:rPr>
      <w:tab/>
    </w:r>
    <w:sdt>
      <w:sdtPr>
        <w:rPr>
          <w:b/>
          <w:noProof/>
        </w:rPr>
        <w:alias w:val="Publish Date"/>
        <w:id w:val="1087124061"/>
        <w:dataBinding w:prefixMappings="xmlns:ns0='http://schemas.microsoft.com/office/2006/coverPageProps' " w:xpath="/ns0:CoverPageProperties[1]/ns0:PublishDate[1]" w:storeItemID="{55AF091B-3C7A-41E3-B477-F2FDAA23CFDA}"/>
        <w:date w:fullDate="2011-10-28T00:00:00Z">
          <w:dateFormat w:val="MM/YYYY"/>
          <w:lid w:val="en-US"/>
          <w:storeMappedDataAs w:val="dateTime"/>
          <w:calendar w:val="gregorian"/>
        </w:date>
      </w:sdtPr>
      <w:sdtContent>
        <w:r w:rsidR="00CF13E3">
          <w:rPr>
            <w:b/>
            <w:noProof/>
          </w:rPr>
          <w:t>10/2011</w:t>
        </w:r>
      </w:sdtContent>
    </w:sdt>
  </w:p>
  <w:p w14:paraId="0A1BFF08" w14:textId="77777777" w:rsidR="00CF13E3" w:rsidRPr="00F26979" w:rsidRDefault="00CF13E3" w:rsidP="00F26979">
    <w:pPr>
      <w:pStyle w:val="Footer"/>
    </w:pPr>
    <w:r>
      <w:rPr>
        <w:noProof/>
      </w:rPr>
      <w:tab/>
    </w:r>
    <w:r>
      <w:rPr>
        <w:noProof/>
      </w:rPr>
      <w:tab/>
    </w: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FC1298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52646B">
      <w:rPr>
        <w:b/>
        <w:noProof/>
      </w:rPr>
      <w:t>4</w:t>
    </w:r>
    <w:r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B5D50" w14:textId="77777777" w:rsidR="00196FD9" w:rsidRDefault="00196FD9" w:rsidP="00E422C9">
      <w:r>
        <w:separator/>
      </w:r>
    </w:p>
  </w:footnote>
  <w:footnote w:type="continuationSeparator" w:id="0">
    <w:p w14:paraId="34F604F5" w14:textId="77777777" w:rsidR="00196FD9" w:rsidRDefault="00196FD9" w:rsidP="00E42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2DAFB" w14:textId="77777777" w:rsidR="007B74A2" w:rsidRDefault="007B74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71CFD" w14:textId="11D53CB1" w:rsidR="00FC1298" w:rsidRDefault="00FC1298" w:rsidP="003F6324">
    <w:pPr>
      <w:jc w:val="right"/>
      <w:rPr>
        <w:rFonts w:cstheme="minorHAnsi"/>
        <w:b/>
        <w:color w:val="1F497D" w:themeColor="text2"/>
        <w:spacing w:val="-20"/>
        <w:kern w:val="52"/>
        <w:sz w:val="64"/>
        <w:szCs w:val="64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3899FB7C" wp14:editId="5280D9E5">
          <wp:simplePos x="0" y="0"/>
          <wp:positionH relativeFrom="column">
            <wp:posOffset>3175</wp:posOffset>
          </wp:positionH>
          <wp:positionV relativeFrom="paragraph">
            <wp:posOffset>-83820</wp:posOffset>
          </wp:positionV>
          <wp:extent cx="5978525" cy="685800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8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sdt>
      <w:sdtPr>
        <w:rPr>
          <w:rFonts w:cstheme="minorHAnsi"/>
          <w:b/>
          <w:color w:val="1F497D" w:themeColor="text2"/>
          <w:spacing w:val="-20"/>
          <w:kern w:val="52"/>
          <w:sz w:val="64"/>
          <w:szCs w:val="64"/>
        </w:rPr>
        <w:alias w:val="Subject"/>
        <w:tag w:val=""/>
        <w:id w:val="1152175874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172B7C">
          <w:rPr>
            <w:rFonts w:cstheme="minorHAnsi"/>
            <w:b/>
            <w:color w:val="1F497D" w:themeColor="text2"/>
            <w:spacing w:val="-20"/>
            <w:kern w:val="52"/>
            <w:sz w:val="64"/>
            <w:szCs w:val="64"/>
          </w:rPr>
          <w:t>CB 1-e</w:t>
        </w:r>
      </w:sdtContent>
    </w:sdt>
  </w:p>
  <w:p w14:paraId="02EFECE8" w14:textId="77777777" w:rsidR="00FC1298" w:rsidRDefault="00FC1298">
    <w:pPr>
      <w:pStyle w:val="Header"/>
    </w:pPr>
  </w:p>
  <w:p w14:paraId="49602F56" w14:textId="77777777" w:rsidR="00FC1298" w:rsidRDefault="00FC1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93A823" wp14:editId="3BA5FBC4">
              <wp:simplePos x="0" y="0"/>
              <wp:positionH relativeFrom="rightMargin">
                <wp:posOffset>-5772149</wp:posOffset>
              </wp:positionH>
              <wp:positionV relativeFrom="page">
                <wp:posOffset>1057275</wp:posOffset>
              </wp:positionV>
              <wp:extent cx="5810250" cy="31496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0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1F497D" w:themeColor="text2"/>
                              <w:spacing w:val="-10"/>
                              <w:kern w:val="32"/>
                              <w:sz w:val="32"/>
                            </w:rPr>
                            <w:alias w:val="Title"/>
                            <w:tag w:val=""/>
                            <w:id w:val="163883971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C9B6D0E" w14:textId="77777777" w:rsidR="00FC1298" w:rsidRPr="003877B2" w:rsidRDefault="00FC1298" w:rsidP="003877B2">
                              <w:pPr>
                                <w:jc w:val="right"/>
                                <w:rPr>
                                  <w:b/>
                                  <w:spacing w:val="-10"/>
                                  <w:kern w:val="32"/>
                                </w:rPr>
                              </w:pPr>
                              <w:r w:rsidRPr="003877B2">
                                <w:rPr>
                                  <w:b/>
                                  <w:color w:val="1F497D" w:themeColor="text2"/>
                                  <w:spacing w:val="-10"/>
                                  <w:kern w:val="32"/>
                                  <w:sz w:val="32"/>
                                </w:rPr>
                                <w:t>Architectural &amp; Engineering Specifications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93A8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4.5pt;margin-top:83.25pt;width:457.5pt;height:24.8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" stroked="f">
              <v:textbox inset="0,0,0,0">
                <w:txbxContent>
                  <w:sdt>
                    <w:sdtPr>
                      <w:rPr>
                        <w:b/>
                        <w:color w:val="1F497D" w:themeColor="text2"/>
                        <w:spacing w:val="-10"/>
                        <w:kern w:val="32"/>
                        <w:sz w:val="32"/>
                      </w:rPr>
                      <w:alias w:val="Title"/>
                      <w:tag w:val=""/>
                      <w:id w:val="163883971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C9B6D0E" w14:textId="77777777" w:rsidR="00FC1298" w:rsidRPr="003877B2" w:rsidRDefault="00FC1298" w:rsidP="003877B2">
                        <w:pPr>
                          <w:jc w:val="right"/>
                          <w:rPr>
                            <w:b/>
                            <w:spacing w:val="-10"/>
                            <w:kern w:val="32"/>
                          </w:rPr>
                        </w:pPr>
                        <w:r w:rsidRPr="003877B2">
                          <w:rPr>
                            <w:b/>
                            <w:color w:val="1F497D" w:themeColor="text2"/>
                            <w:spacing w:val="-10"/>
                            <w:kern w:val="32"/>
                            <w:sz w:val="32"/>
                          </w:rPr>
                          <w:t>Architectural &amp; Engineering Specifications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CD2F8" w14:textId="77777777" w:rsidR="007B74A2" w:rsidRDefault="007B74A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F46BD" w14:textId="77777777" w:rsidR="00CF13E3" w:rsidRDefault="00CF13E3" w:rsidP="003F6324">
    <w:pPr>
      <w:jc w:val="right"/>
      <w:rPr>
        <w:rFonts w:cstheme="minorHAnsi"/>
        <w:b/>
        <w:color w:val="1F497D" w:themeColor="text2"/>
        <w:spacing w:val="-20"/>
        <w:kern w:val="52"/>
        <w:sz w:val="64"/>
        <w:szCs w:val="6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9B858C1" wp14:editId="6031E583">
              <wp:simplePos x="0" y="0"/>
              <wp:positionH relativeFrom="rightMargin">
                <wp:posOffset>-2952750</wp:posOffset>
              </wp:positionH>
              <wp:positionV relativeFrom="paragraph">
                <wp:posOffset>0</wp:posOffset>
              </wp:positionV>
              <wp:extent cx="2990850" cy="476250"/>
              <wp:effectExtent l="0" t="0" r="0" b="0"/>
              <wp:wrapTight wrapText="bothSides">
                <wp:wrapPolygon edited="1">
                  <wp:start x="0" y="0"/>
                  <wp:lineTo x="0" y="21600"/>
                  <wp:lineTo x="32994" y="21600"/>
                  <wp:lineTo x="32994" y="0"/>
                  <wp:lineTo x="0" y="0"/>
                </wp:wrapPolygon>
              </wp:wrapTight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698002" w14:textId="77777777" w:rsidR="00CF13E3" w:rsidRPr="00237AC5" w:rsidRDefault="00CF13E3" w:rsidP="006041FD">
                          <w:pPr>
                            <w:jc w:val="right"/>
                            <w:rPr>
                              <w:rFonts w:cstheme="minorHAnsi"/>
                              <w:b/>
                              <w:spacing w:val="-20"/>
                              <w:kern w:val="52"/>
                              <w:sz w:val="64"/>
                              <w:szCs w:val="6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B858C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32.5pt;margin-top:0;width:235.5pt;height:37.5pt;z-index:-251656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wrapcoords="0 0 0 21600 32994 21600 32994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" stroked="f">
              <v:textbox inset="0,0,0,0">
                <w:txbxContent>
                  <w:p w14:paraId="17698002" w14:textId="77777777" w:rsidR="00CF13E3" w:rsidRPr="00237AC5" w:rsidRDefault="00CF13E3" w:rsidP="006041FD">
                    <w:pPr>
                      <w:jc w:val="right"/>
                      <w:rPr>
                        <w:rFonts w:cstheme="minorHAnsi"/>
                        <w:b/>
                        <w:spacing w:val="-20"/>
                        <w:kern w:val="52"/>
                        <w:sz w:val="64"/>
                        <w:szCs w:val="64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1" layoutInCell="1" allowOverlap="1" wp14:anchorId="753EC707" wp14:editId="04663BBA">
          <wp:simplePos x="0" y="0"/>
          <wp:positionH relativeFrom="column">
            <wp:posOffset>0</wp:posOffset>
          </wp:positionH>
          <wp:positionV relativeFrom="paragraph">
            <wp:posOffset>-17145</wp:posOffset>
          </wp:positionV>
          <wp:extent cx="5978567" cy="685800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8567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sdt>
      <w:sdtPr>
        <w:rPr>
          <w:rFonts w:cstheme="minorHAnsi"/>
          <w:b/>
          <w:color w:val="1F497D" w:themeColor="text2"/>
          <w:spacing w:val="-20"/>
          <w:kern w:val="52"/>
          <w:sz w:val="64"/>
          <w:szCs w:val="64"/>
        </w:rPr>
        <w:alias w:val="Subject"/>
        <w:tag w:val=""/>
        <w:id w:val="-72675880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cstheme="minorHAnsi"/>
            <w:b/>
            <w:color w:val="1F497D" w:themeColor="text2"/>
            <w:spacing w:val="-20"/>
            <w:kern w:val="52"/>
            <w:sz w:val="64"/>
            <w:szCs w:val="64"/>
          </w:rPr>
          <w:t>[name]</w:t>
        </w:r>
      </w:sdtContent>
    </w:sdt>
  </w:p>
  <w:p w14:paraId="3669AA29" w14:textId="77777777" w:rsidR="00CF13E3" w:rsidRDefault="00CF13E3">
    <w:pPr>
      <w:pStyle w:val="Header"/>
    </w:pPr>
  </w:p>
  <w:p w14:paraId="0EB1B725" w14:textId="77777777" w:rsidR="00CF13E3" w:rsidRDefault="00CF13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0DFC80" wp14:editId="709CA199">
              <wp:simplePos x="0" y="0"/>
              <wp:positionH relativeFrom="rightMargin">
                <wp:posOffset>-5772149</wp:posOffset>
              </wp:positionH>
              <wp:positionV relativeFrom="page">
                <wp:posOffset>1057275</wp:posOffset>
              </wp:positionV>
              <wp:extent cx="5810250" cy="314960"/>
              <wp:effectExtent l="0" t="0" r="0" b="889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0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1F497D" w:themeColor="text2"/>
                              <w:spacing w:val="-10"/>
                              <w:kern w:val="32"/>
                              <w:sz w:val="32"/>
                            </w:rPr>
                            <w:alias w:val="Title"/>
                            <w:tag w:val=""/>
                            <w:id w:val="-145663487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62DEE02" w14:textId="77777777" w:rsidR="00CF13E3" w:rsidRPr="003877B2" w:rsidRDefault="00CF13E3" w:rsidP="003877B2">
                              <w:pPr>
                                <w:jc w:val="right"/>
                                <w:rPr>
                                  <w:b/>
                                  <w:spacing w:val="-10"/>
                                  <w:kern w:val="32"/>
                                </w:rPr>
                              </w:pPr>
                              <w:r w:rsidRPr="003877B2">
                                <w:rPr>
                                  <w:b/>
                                  <w:color w:val="1F497D" w:themeColor="text2"/>
                                  <w:spacing w:val="-10"/>
                                  <w:kern w:val="32"/>
                                  <w:sz w:val="32"/>
                                </w:rPr>
                                <w:t>Architectural &amp; Engineering Specifications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0DFC80" id="_x0000_s1028" type="#_x0000_t202" style="position:absolute;margin-left:-454.5pt;margin-top:83.25pt;width:457.5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" stroked="f">
              <v:textbox inset="0,0,0,0">
                <w:txbxContent>
                  <w:sdt>
                    <w:sdtPr>
                      <w:rPr>
                        <w:b/>
                        <w:color w:val="1F497D" w:themeColor="text2"/>
                        <w:spacing w:val="-10"/>
                        <w:kern w:val="32"/>
                        <w:sz w:val="32"/>
                      </w:rPr>
                      <w:alias w:val="Title"/>
                      <w:tag w:val=""/>
                      <w:id w:val="-145663487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62DEE02" w14:textId="77777777" w:rsidR="00CF13E3" w:rsidRPr="003877B2" w:rsidRDefault="00CF13E3" w:rsidP="003877B2">
                        <w:pPr>
                          <w:jc w:val="right"/>
                          <w:rPr>
                            <w:b/>
                            <w:spacing w:val="-10"/>
                            <w:kern w:val="32"/>
                          </w:rPr>
                        </w:pPr>
                        <w:r w:rsidRPr="003877B2">
                          <w:rPr>
                            <w:b/>
                            <w:color w:val="1F497D" w:themeColor="text2"/>
                            <w:spacing w:val="-10"/>
                            <w:kern w:val="32"/>
                            <w:sz w:val="32"/>
                          </w:rPr>
                          <w:t>Architectural &amp; Engineering Specifications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20C0E7DE"/>
    <w:lvl w:ilvl="0">
      <w:start w:val="1"/>
      <w:numFmt w:val="bullet"/>
      <w:pStyle w:val="ListBullet3"/>
      <w:lvlText w:val=""/>
      <w:lvlJc w:val="left"/>
      <w:pPr>
        <w:ind w:left="3326" w:hanging="360"/>
      </w:pPr>
      <w:rPr>
        <w:rFonts w:ascii="Symbol" w:hAnsi="Symbol" w:hint="default"/>
        <w:color w:val="1F497D" w:themeColor="text2"/>
        <w:sz w:val="24"/>
        <w:szCs w:val="24"/>
      </w:rPr>
    </w:lvl>
  </w:abstractNum>
  <w:abstractNum w:abstractNumId="1" w15:restartNumberingAfterBreak="0">
    <w:nsid w:val="FFFFFF83"/>
    <w:multiLevelType w:val="singleLevel"/>
    <w:tmpl w:val="958A6DC0"/>
    <w:lvl w:ilvl="0">
      <w:start w:val="1"/>
      <w:numFmt w:val="bullet"/>
      <w:pStyle w:val="ListBullet2"/>
      <w:lvlText w:val=""/>
      <w:lvlJc w:val="left"/>
      <w:pPr>
        <w:ind w:left="2160" w:hanging="360"/>
      </w:pPr>
      <w:rPr>
        <w:rFonts w:ascii="Symbol" w:hAnsi="Symbol" w:hint="default"/>
        <w:color w:val="1F497D" w:themeColor="text2"/>
        <w:sz w:val="24"/>
        <w:szCs w:val="24"/>
      </w:rPr>
    </w:lvl>
  </w:abstractNum>
  <w:abstractNum w:abstractNumId="2" w15:restartNumberingAfterBreak="0">
    <w:nsid w:val="FFFFFF89"/>
    <w:multiLevelType w:val="singleLevel"/>
    <w:tmpl w:val="FE8A79D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  <w:sz w:val="24"/>
        <w:szCs w:val="24"/>
      </w:rPr>
    </w:lvl>
  </w:abstractNum>
  <w:abstractNum w:abstractNumId="3" w15:restartNumberingAfterBreak="0">
    <w:nsid w:val="0141454A"/>
    <w:multiLevelType w:val="hybridMultilevel"/>
    <w:tmpl w:val="2ED640F0"/>
    <w:lvl w:ilvl="0" w:tplc="A1BC4F6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36E415D"/>
    <w:multiLevelType w:val="hybridMultilevel"/>
    <w:tmpl w:val="3DA40DAC"/>
    <w:lvl w:ilvl="0" w:tplc="BF6651A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69363AF"/>
    <w:multiLevelType w:val="hybridMultilevel"/>
    <w:tmpl w:val="1D280C50"/>
    <w:lvl w:ilvl="0" w:tplc="183CF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D6888"/>
    <w:multiLevelType w:val="multilevel"/>
    <w:tmpl w:val="41C0C250"/>
    <w:lvl w:ilvl="0">
      <w:start w:val="1"/>
      <w:numFmt w:val="decimal"/>
      <w:pStyle w:val="Heading1"/>
      <w:isLgl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isLgl/>
      <w:lvlText w:val="%1.%2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List3"/>
      <w:isLgl/>
      <w:lvlText w:val="%1.%2.%3"/>
      <w:lvlJc w:val="left"/>
      <w:pPr>
        <w:tabs>
          <w:tab w:val="num" w:pos="1638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pStyle w:val="List4"/>
      <w:lvlText w:val="%1.%2.%3.%4"/>
      <w:lvlJc w:val="left"/>
      <w:pPr>
        <w:tabs>
          <w:tab w:val="num" w:pos="2160"/>
        </w:tabs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List5"/>
      <w:lvlText w:val="%1.%2.%3.%4.%5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8E54DA8"/>
    <w:multiLevelType w:val="multilevel"/>
    <w:tmpl w:val="F498F39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210D1A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57447A"/>
    <w:multiLevelType w:val="hybridMultilevel"/>
    <w:tmpl w:val="4E78B3A2"/>
    <w:lvl w:ilvl="0" w:tplc="C87245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9A64C32"/>
    <w:multiLevelType w:val="hybridMultilevel"/>
    <w:tmpl w:val="BAD64DB6"/>
    <w:lvl w:ilvl="0" w:tplc="B30426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82B53"/>
    <w:multiLevelType w:val="multilevel"/>
    <w:tmpl w:val="67000A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9C50D4"/>
    <w:multiLevelType w:val="hybridMultilevel"/>
    <w:tmpl w:val="50181E64"/>
    <w:lvl w:ilvl="0" w:tplc="37622344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13" w15:restartNumberingAfterBreak="0">
    <w:nsid w:val="42C836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A541DA"/>
    <w:multiLevelType w:val="multilevel"/>
    <w:tmpl w:val="FDEE3714"/>
    <w:lvl w:ilvl="0">
      <w:start w:val="1"/>
      <w:numFmt w:val="decimal"/>
      <w:lvlText w:val="%1"/>
      <w:lvlJc w:val="left"/>
      <w:pPr>
        <w:ind w:hanging="360"/>
      </w:pPr>
      <w:rPr>
        <w:rFonts w:ascii="Arial" w:eastAsia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spacing w:val="7"/>
        <w:sz w:val="20"/>
        <w:szCs w:val="20"/>
      </w:rPr>
    </w:lvl>
    <w:lvl w:ilvl="2">
      <w:start w:val="1"/>
      <w:numFmt w:val="decimal"/>
      <w:lvlText w:val="%1.%2.%3"/>
      <w:lvlJc w:val="left"/>
      <w:pPr>
        <w:ind w:hanging="504"/>
      </w:pPr>
      <w:rPr>
        <w:rFonts w:ascii="Arial" w:eastAsia="Arial" w:hAnsi="Arial" w:hint="default"/>
        <w:spacing w:val="7"/>
        <w:sz w:val="20"/>
        <w:szCs w:val="20"/>
      </w:rPr>
    </w:lvl>
    <w:lvl w:ilvl="3">
      <w:start w:val="1"/>
      <w:numFmt w:val="decimal"/>
      <w:lvlText w:val="%1.%2.%3.%4"/>
      <w:lvlJc w:val="left"/>
      <w:pPr>
        <w:ind w:hanging="1008"/>
      </w:pPr>
      <w:rPr>
        <w:rFonts w:ascii="Arial" w:eastAsia="Arial" w:hAnsi="Arial" w:hint="default"/>
        <w:spacing w:val="6"/>
        <w:sz w:val="20"/>
        <w:szCs w:val="20"/>
      </w:rPr>
    </w:lvl>
    <w:lvl w:ilvl="4">
      <w:start w:val="1"/>
      <w:numFmt w:val="decimal"/>
      <w:lvlText w:val="%1.%2.%3.%4.%5"/>
      <w:lvlJc w:val="left"/>
      <w:pPr>
        <w:ind w:hanging="1512"/>
      </w:pPr>
      <w:rPr>
        <w:rFonts w:ascii="Arial" w:eastAsia="Arial" w:hAnsi="Arial" w:hint="default"/>
        <w:spacing w:val="6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C1929D0"/>
    <w:multiLevelType w:val="multilevel"/>
    <w:tmpl w:val="F498F39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4C4365A2"/>
    <w:multiLevelType w:val="hybridMultilevel"/>
    <w:tmpl w:val="C3BEDE1A"/>
    <w:lvl w:ilvl="0" w:tplc="0518E5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4131A74"/>
    <w:multiLevelType w:val="hybridMultilevel"/>
    <w:tmpl w:val="25385DB0"/>
    <w:lvl w:ilvl="0" w:tplc="B30426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8" w15:restartNumberingAfterBreak="0">
    <w:nsid w:val="5DC350BB"/>
    <w:multiLevelType w:val="multilevel"/>
    <w:tmpl w:val="F498F39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690111F2"/>
    <w:multiLevelType w:val="multilevel"/>
    <w:tmpl w:val="763AF9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12028880">
    <w:abstractNumId w:val="5"/>
  </w:num>
  <w:num w:numId="2" w16cid:durableId="1767339759">
    <w:abstractNumId w:val="13"/>
  </w:num>
  <w:num w:numId="3" w16cid:durableId="1709332664">
    <w:abstractNumId w:val="5"/>
    <w:lvlOverride w:ilvl="0">
      <w:startOverride w:val="1"/>
    </w:lvlOverride>
  </w:num>
  <w:num w:numId="4" w16cid:durableId="355810503">
    <w:abstractNumId w:val="11"/>
  </w:num>
  <w:num w:numId="5" w16cid:durableId="1132946410">
    <w:abstractNumId w:val="8"/>
  </w:num>
  <w:num w:numId="6" w16cid:durableId="1157762584">
    <w:abstractNumId w:val="19"/>
  </w:num>
  <w:num w:numId="7" w16cid:durableId="738603020">
    <w:abstractNumId w:val="7"/>
  </w:num>
  <w:num w:numId="8" w16cid:durableId="1904677167">
    <w:abstractNumId w:val="18"/>
  </w:num>
  <w:num w:numId="9" w16cid:durableId="1888713103">
    <w:abstractNumId w:val="15"/>
  </w:num>
  <w:num w:numId="10" w16cid:durableId="989528128">
    <w:abstractNumId w:val="16"/>
  </w:num>
  <w:num w:numId="11" w16cid:durableId="1667704031">
    <w:abstractNumId w:val="12"/>
  </w:num>
  <w:num w:numId="12" w16cid:durableId="832649268">
    <w:abstractNumId w:val="3"/>
  </w:num>
  <w:num w:numId="13" w16cid:durableId="1571578975">
    <w:abstractNumId w:val="4"/>
  </w:num>
  <w:num w:numId="14" w16cid:durableId="4712193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7128966">
    <w:abstractNumId w:val="9"/>
  </w:num>
  <w:num w:numId="16" w16cid:durableId="480073773">
    <w:abstractNumId w:val="17"/>
  </w:num>
  <w:num w:numId="17" w16cid:durableId="1932230589">
    <w:abstractNumId w:val="10"/>
  </w:num>
  <w:num w:numId="18" w16cid:durableId="1453402608">
    <w:abstractNumId w:val="6"/>
  </w:num>
  <w:num w:numId="19" w16cid:durableId="665983351">
    <w:abstractNumId w:val="1"/>
  </w:num>
  <w:num w:numId="20" w16cid:durableId="453864682">
    <w:abstractNumId w:val="0"/>
  </w:num>
  <w:num w:numId="21" w16cid:durableId="895821290">
    <w:abstractNumId w:val="1"/>
    <w:lvlOverride w:ilvl="0">
      <w:startOverride w:val="1"/>
    </w:lvlOverride>
  </w:num>
  <w:num w:numId="22" w16cid:durableId="28342297">
    <w:abstractNumId w:val="6"/>
  </w:num>
  <w:num w:numId="23" w16cid:durableId="2022051092">
    <w:abstractNumId w:val="2"/>
  </w:num>
  <w:num w:numId="24" w16cid:durableId="13125571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CC"/>
    <w:rsid w:val="000113B8"/>
    <w:rsid w:val="000148C0"/>
    <w:rsid w:val="00026820"/>
    <w:rsid w:val="000608C8"/>
    <w:rsid w:val="00093DA0"/>
    <w:rsid w:val="000B4D3F"/>
    <w:rsid w:val="000E1FB4"/>
    <w:rsid w:val="000F4C60"/>
    <w:rsid w:val="000F591F"/>
    <w:rsid w:val="00107B13"/>
    <w:rsid w:val="00164690"/>
    <w:rsid w:val="00171A25"/>
    <w:rsid w:val="00172B7C"/>
    <w:rsid w:val="00175591"/>
    <w:rsid w:val="00196FD9"/>
    <w:rsid w:val="001A38F6"/>
    <w:rsid w:val="001A7ADF"/>
    <w:rsid w:val="001B27CC"/>
    <w:rsid w:val="001B2E04"/>
    <w:rsid w:val="001E2CCF"/>
    <w:rsid w:val="002104DB"/>
    <w:rsid w:val="002129A4"/>
    <w:rsid w:val="00224174"/>
    <w:rsid w:val="0023730F"/>
    <w:rsid w:val="00237AC5"/>
    <w:rsid w:val="002545BE"/>
    <w:rsid w:val="0027570B"/>
    <w:rsid w:val="00283A43"/>
    <w:rsid w:val="002B782C"/>
    <w:rsid w:val="002C1E38"/>
    <w:rsid w:val="002C1EED"/>
    <w:rsid w:val="002C3E63"/>
    <w:rsid w:val="002D29F4"/>
    <w:rsid w:val="002F188C"/>
    <w:rsid w:val="00317B09"/>
    <w:rsid w:val="00317F00"/>
    <w:rsid w:val="003577DD"/>
    <w:rsid w:val="00361914"/>
    <w:rsid w:val="00366E24"/>
    <w:rsid w:val="003742D0"/>
    <w:rsid w:val="00380BC9"/>
    <w:rsid w:val="003877B2"/>
    <w:rsid w:val="003A1D94"/>
    <w:rsid w:val="003A3EE2"/>
    <w:rsid w:val="003A5DCA"/>
    <w:rsid w:val="003C7F5A"/>
    <w:rsid w:val="003D7E75"/>
    <w:rsid w:val="003F6324"/>
    <w:rsid w:val="0041165D"/>
    <w:rsid w:val="00420A30"/>
    <w:rsid w:val="00460CF8"/>
    <w:rsid w:val="00474C28"/>
    <w:rsid w:val="0049034E"/>
    <w:rsid w:val="00491963"/>
    <w:rsid w:val="004C4720"/>
    <w:rsid w:val="004C7FBB"/>
    <w:rsid w:val="004D3044"/>
    <w:rsid w:val="004F568C"/>
    <w:rsid w:val="005065FA"/>
    <w:rsid w:val="00517EC2"/>
    <w:rsid w:val="0052646B"/>
    <w:rsid w:val="005457A2"/>
    <w:rsid w:val="005531EA"/>
    <w:rsid w:val="00555E4C"/>
    <w:rsid w:val="00557AF9"/>
    <w:rsid w:val="00584AFC"/>
    <w:rsid w:val="005A724F"/>
    <w:rsid w:val="005B6E21"/>
    <w:rsid w:val="005E66C1"/>
    <w:rsid w:val="005E7839"/>
    <w:rsid w:val="006023AA"/>
    <w:rsid w:val="006041FD"/>
    <w:rsid w:val="00612220"/>
    <w:rsid w:val="006310F0"/>
    <w:rsid w:val="00634AD0"/>
    <w:rsid w:val="00635939"/>
    <w:rsid w:val="00655EFD"/>
    <w:rsid w:val="00672B88"/>
    <w:rsid w:val="00677093"/>
    <w:rsid w:val="006807A8"/>
    <w:rsid w:val="006C08F0"/>
    <w:rsid w:val="006C7659"/>
    <w:rsid w:val="006E61D0"/>
    <w:rsid w:val="0070210A"/>
    <w:rsid w:val="00711215"/>
    <w:rsid w:val="00722F6E"/>
    <w:rsid w:val="00746C3B"/>
    <w:rsid w:val="00753657"/>
    <w:rsid w:val="007A6F87"/>
    <w:rsid w:val="007B0339"/>
    <w:rsid w:val="007B05FC"/>
    <w:rsid w:val="007B3197"/>
    <w:rsid w:val="007B74A2"/>
    <w:rsid w:val="007D3D2C"/>
    <w:rsid w:val="00811C24"/>
    <w:rsid w:val="008205FD"/>
    <w:rsid w:val="0086244B"/>
    <w:rsid w:val="008724AA"/>
    <w:rsid w:val="0087445F"/>
    <w:rsid w:val="00894CCC"/>
    <w:rsid w:val="00897437"/>
    <w:rsid w:val="008A0AA9"/>
    <w:rsid w:val="008B5459"/>
    <w:rsid w:val="008C5AE4"/>
    <w:rsid w:val="008D3060"/>
    <w:rsid w:val="008D37D5"/>
    <w:rsid w:val="008E23CC"/>
    <w:rsid w:val="008E3E8B"/>
    <w:rsid w:val="00901918"/>
    <w:rsid w:val="009068BD"/>
    <w:rsid w:val="0092145F"/>
    <w:rsid w:val="00970CB1"/>
    <w:rsid w:val="00974DC6"/>
    <w:rsid w:val="00975B20"/>
    <w:rsid w:val="00977EC7"/>
    <w:rsid w:val="0098486A"/>
    <w:rsid w:val="00996684"/>
    <w:rsid w:val="009A433B"/>
    <w:rsid w:val="009A6DFE"/>
    <w:rsid w:val="009C3B03"/>
    <w:rsid w:val="009D5AC8"/>
    <w:rsid w:val="009E0702"/>
    <w:rsid w:val="009E24A8"/>
    <w:rsid w:val="009E3285"/>
    <w:rsid w:val="009F325C"/>
    <w:rsid w:val="009F4643"/>
    <w:rsid w:val="009F511F"/>
    <w:rsid w:val="00A04D7B"/>
    <w:rsid w:val="00A13874"/>
    <w:rsid w:val="00A14003"/>
    <w:rsid w:val="00A42F9D"/>
    <w:rsid w:val="00A560A1"/>
    <w:rsid w:val="00A73DCB"/>
    <w:rsid w:val="00AB512F"/>
    <w:rsid w:val="00AE77A4"/>
    <w:rsid w:val="00AF7741"/>
    <w:rsid w:val="00B0004A"/>
    <w:rsid w:val="00B159A8"/>
    <w:rsid w:val="00B36028"/>
    <w:rsid w:val="00B37E12"/>
    <w:rsid w:val="00B40F5F"/>
    <w:rsid w:val="00B50EDF"/>
    <w:rsid w:val="00B651BC"/>
    <w:rsid w:val="00B9243A"/>
    <w:rsid w:val="00B95B82"/>
    <w:rsid w:val="00BA4E03"/>
    <w:rsid w:val="00BB756F"/>
    <w:rsid w:val="00BD06F7"/>
    <w:rsid w:val="00BF0722"/>
    <w:rsid w:val="00BF691B"/>
    <w:rsid w:val="00BF76ED"/>
    <w:rsid w:val="00C17C54"/>
    <w:rsid w:val="00C259A4"/>
    <w:rsid w:val="00C35CE0"/>
    <w:rsid w:val="00C464E7"/>
    <w:rsid w:val="00C46821"/>
    <w:rsid w:val="00C579B6"/>
    <w:rsid w:val="00C57BFE"/>
    <w:rsid w:val="00C63A78"/>
    <w:rsid w:val="00C80658"/>
    <w:rsid w:val="00CA50C1"/>
    <w:rsid w:val="00CA5B40"/>
    <w:rsid w:val="00CB23AF"/>
    <w:rsid w:val="00CC2784"/>
    <w:rsid w:val="00CC6779"/>
    <w:rsid w:val="00CC6D8C"/>
    <w:rsid w:val="00CF13E3"/>
    <w:rsid w:val="00D0188D"/>
    <w:rsid w:val="00D157FD"/>
    <w:rsid w:val="00D3099F"/>
    <w:rsid w:val="00D5015B"/>
    <w:rsid w:val="00D57C4A"/>
    <w:rsid w:val="00D80182"/>
    <w:rsid w:val="00D80FF3"/>
    <w:rsid w:val="00D96446"/>
    <w:rsid w:val="00D966A1"/>
    <w:rsid w:val="00DB12C1"/>
    <w:rsid w:val="00DB5A9B"/>
    <w:rsid w:val="00E422C9"/>
    <w:rsid w:val="00E52BD0"/>
    <w:rsid w:val="00E605D3"/>
    <w:rsid w:val="00E67214"/>
    <w:rsid w:val="00E74D86"/>
    <w:rsid w:val="00E94142"/>
    <w:rsid w:val="00E96284"/>
    <w:rsid w:val="00EA2220"/>
    <w:rsid w:val="00EB6978"/>
    <w:rsid w:val="00EF7C2A"/>
    <w:rsid w:val="00F06034"/>
    <w:rsid w:val="00F077A0"/>
    <w:rsid w:val="00F22D04"/>
    <w:rsid w:val="00F26979"/>
    <w:rsid w:val="00F33DE5"/>
    <w:rsid w:val="00F409DA"/>
    <w:rsid w:val="00F76342"/>
    <w:rsid w:val="00F8006D"/>
    <w:rsid w:val="00F80B8F"/>
    <w:rsid w:val="00F932A7"/>
    <w:rsid w:val="00FA0AC9"/>
    <w:rsid w:val="00FA1553"/>
    <w:rsid w:val="00FB1BE6"/>
    <w:rsid w:val="00FC1298"/>
    <w:rsid w:val="00FE1053"/>
    <w:rsid w:val="00FF0643"/>
    <w:rsid w:val="00FF0FC6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EEB77"/>
  <w15:docId w15:val="{4485D889-67D3-4FD4-9EE3-0CEB9DCF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68C"/>
  </w:style>
  <w:style w:type="paragraph" w:styleId="Heading1">
    <w:name w:val="heading 1"/>
    <w:basedOn w:val="Normal"/>
    <w:next w:val="List2"/>
    <w:link w:val="Heading1Char"/>
    <w:uiPriority w:val="9"/>
    <w:qFormat/>
    <w:rsid w:val="00D0188D"/>
    <w:pPr>
      <w:keepNext/>
      <w:keepLines/>
      <w:numPr>
        <w:numId w:val="22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Indent"/>
    <w:link w:val="Heading2Char"/>
    <w:uiPriority w:val="9"/>
    <w:unhideWhenUsed/>
    <w:qFormat/>
    <w:rsid w:val="002129A4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Indent"/>
    <w:link w:val="Heading3Char"/>
    <w:uiPriority w:val="9"/>
    <w:unhideWhenUsed/>
    <w:qFormat/>
    <w:rsid w:val="002129A4"/>
    <w:pPr>
      <w:keepNext/>
      <w:keepLines/>
      <w:spacing w:before="200" w:after="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Indent"/>
    <w:link w:val="Heading4Char"/>
    <w:uiPriority w:val="9"/>
    <w:unhideWhenUsed/>
    <w:qFormat/>
    <w:rsid w:val="002129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79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9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9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9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9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2C9"/>
  </w:style>
  <w:style w:type="paragraph" w:styleId="Footer">
    <w:name w:val="footer"/>
    <w:basedOn w:val="Normal"/>
    <w:link w:val="FooterChar"/>
    <w:uiPriority w:val="99"/>
    <w:unhideWhenUsed/>
    <w:rsid w:val="00E42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2C9"/>
  </w:style>
  <w:style w:type="paragraph" w:styleId="BalloonText">
    <w:name w:val="Balloon Text"/>
    <w:basedOn w:val="Normal"/>
    <w:link w:val="BalloonTextChar"/>
    <w:uiPriority w:val="99"/>
    <w:semiHidden/>
    <w:unhideWhenUsed/>
    <w:rsid w:val="00E4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2C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41F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01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29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29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129A4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C579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9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9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9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9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C35CE0"/>
    <w:pPr>
      <w:spacing w:after="0" w:line="240" w:lineRule="auto"/>
    </w:pPr>
  </w:style>
  <w:style w:type="paragraph" w:styleId="NormalIndent">
    <w:name w:val="Normal Indent"/>
    <w:basedOn w:val="Normal"/>
    <w:uiPriority w:val="98"/>
    <w:qFormat/>
    <w:rsid w:val="00E52BD0"/>
  </w:style>
  <w:style w:type="paragraph" w:styleId="ListParagraph">
    <w:name w:val="List Paragraph"/>
    <w:basedOn w:val="Normal"/>
    <w:uiPriority w:val="34"/>
    <w:qFormat/>
    <w:rsid w:val="00460CF8"/>
    <w:pPr>
      <w:spacing w:after="120" w:line="240" w:lineRule="auto"/>
      <w:ind w:left="720"/>
    </w:pPr>
  </w:style>
  <w:style w:type="character" w:styleId="BookTitle">
    <w:name w:val="Book Title"/>
    <w:basedOn w:val="DefaultParagraphFont"/>
    <w:uiPriority w:val="33"/>
    <w:qFormat/>
    <w:rsid w:val="009D5AC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qFormat/>
    <w:rsid w:val="009D5AC8"/>
    <w:rPr>
      <w:smallCaps/>
      <w:color w:val="C0504D" w:themeColor="accent2"/>
      <w:u w:val="single"/>
    </w:rPr>
  </w:style>
  <w:style w:type="character" w:styleId="Hyperlink">
    <w:name w:val="Hyperlink"/>
    <w:semiHidden/>
    <w:rsid w:val="00E94142"/>
    <w:rPr>
      <w:color w:val="0000FF"/>
      <w:u w:val="single"/>
    </w:rPr>
  </w:style>
  <w:style w:type="paragraph" w:styleId="List2">
    <w:name w:val="List 2"/>
    <w:basedOn w:val="Normal"/>
    <w:uiPriority w:val="99"/>
    <w:rsid w:val="00BA4E03"/>
    <w:pPr>
      <w:numPr>
        <w:ilvl w:val="1"/>
        <w:numId w:val="22"/>
      </w:numPr>
      <w:tabs>
        <w:tab w:val="clear" w:pos="720"/>
      </w:tabs>
      <w:spacing w:before="120" w:after="120" w:line="240" w:lineRule="auto"/>
      <w:ind w:left="1094" w:hanging="547"/>
    </w:pPr>
  </w:style>
  <w:style w:type="paragraph" w:styleId="List3">
    <w:name w:val="List 3"/>
    <w:basedOn w:val="Normal"/>
    <w:uiPriority w:val="99"/>
    <w:rsid w:val="00BA4E03"/>
    <w:pPr>
      <w:numPr>
        <w:ilvl w:val="2"/>
        <w:numId w:val="22"/>
      </w:numPr>
      <w:tabs>
        <w:tab w:val="clear" w:pos="1638"/>
      </w:tabs>
      <w:spacing w:before="120" w:after="120" w:line="240" w:lineRule="auto"/>
      <w:ind w:left="1800" w:hanging="720"/>
    </w:pPr>
  </w:style>
  <w:style w:type="paragraph" w:styleId="List4">
    <w:name w:val="List 4"/>
    <w:basedOn w:val="Normal"/>
    <w:uiPriority w:val="99"/>
    <w:rsid w:val="00C17C54"/>
    <w:pPr>
      <w:numPr>
        <w:ilvl w:val="3"/>
        <w:numId w:val="22"/>
      </w:numPr>
      <w:tabs>
        <w:tab w:val="clear" w:pos="2160"/>
      </w:tabs>
      <w:spacing w:before="120" w:after="120" w:line="240" w:lineRule="auto"/>
      <w:ind w:left="2707" w:hanging="907"/>
    </w:pPr>
  </w:style>
  <w:style w:type="paragraph" w:styleId="List5">
    <w:name w:val="List 5"/>
    <w:basedOn w:val="Normal"/>
    <w:uiPriority w:val="99"/>
    <w:rsid w:val="00970CB1"/>
    <w:pPr>
      <w:numPr>
        <w:ilvl w:val="4"/>
        <w:numId w:val="22"/>
      </w:numPr>
      <w:contextualSpacing/>
    </w:pPr>
  </w:style>
  <w:style w:type="paragraph" w:styleId="ListBullet2">
    <w:name w:val="List Bullet 2"/>
    <w:basedOn w:val="Normal"/>
    <w:uiPriority w:val="99"/>
    <w:rsid w:val="00FE1053"/>
    <w:pPr>
      <w:numPr>
        <w:numId w:val="19"/>
      </w:numPr>
      <w:spacing w:before="120" w:after="120" w:line="240" w:lineRule="auto"/>
      <w:contextualSpacing/>
    </w:pPr>
  </w:style>
  <w:style w:type="paragraph" w:customStyle="1" w:styleId="ListIndent2">
    <w:name w:val="List Indent 2"/>
    <w:basedOn w:val="NoSpacing"/>
    <w:qFormat/>
    <w:rsid w:val="003C7F5A"/>
    <w:pPr>
      <w:spacing w:before="120" w:after="120"/>
      <w:ind w:left="1800"/>
      <w:contextualSpacing/>
    </w:pPr>
  </w:style>
  <w:style w:type="paragraph" w:styleId="ListBullet3">
    <w:name w:val="List Bullet 3"/>
    <w:basedOn w:val="Normal"/>
    <w:uiPriority w:val="99"/>
    <w:rsid w:val="005457A2"/>
    <w:pPr>
      <w:numPr>
        <w:numId w:val="20"/>
      </w:numPr>
      <w:spacing w:before="120" w:after="120" w:line="240" w:lineRule="auto"/>
      <w:ind w:left="3240" w:hanging="274"/>
      <w:contextualSpacing/>
    </w:pPr>
  </w:style>
  <w:style w:type="paragraph" w:styleId="ListBullet">
    <w:name w:val="List Bullet"/>
    <w:basedOn w:val="Normal"/>
    <w:uiPriority w:val="99"/>
    <w:rsid w:val="004F568C"/>
    <w:pPr>
      <w:numPr>
        <w:numId w:val="23"/>
      </w:numPr>
      <w:spacing w:before="120" w:after="120" w:line="240" w:lineRule="auto"/>
      <w:contextualSpacing/>
    </w:pPr>
  </w:style>
  <w:style w:type="table" w:styleId="LightShading-Accent1">
    <w:name w:val="Light Shading Accent 1"/>
    <w:basedOn w:val="TableNormal"/>
    <w:uiPriority w:val="60"/>
    <w:rsid w:val="007A6F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ormaltextrun">
    <w:name w:val="normaltextrun"/>
    <w:basedOn w:val="DefaultParagraphFont"/>
    <w:rsid w:val="00F76342"/>
  </w:style>
  <w:style w:type="character" w:customStyle="1" w:styleId="eop">
    <w:name w:val="eop"/>
    <w:basedOn w:val="DefaultParagraphFont"/>
    <w:rsid w:val="00F76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deblue.com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deblu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2C0A49C8BA048BE363EB9812F0BBB" ma:contentTypeVersion="13" ma:contentTypeDescription="Create a new document." ma:contentTypeScope="" ma:versionID="be59096a7cff7c17759dc032ae456711">
  <xsd:schema xmlns:xsd="http://www.w3.org/2001/XMLSchema" xmlns:xs="http://www.w3.org/2001/XMLSchema" xmlns:p="http://schemas.microsoft.com/office/2006/metadata/properties" xmlns:ns2="32cad132-d279-47c5-bc8b-b6f5de5bc707" xmlns:ns3="7b960651-b951-44ce-a406-85f72410492a" targetNamespace="http://schemas.microsoft.com/office/2006/metadata/properties" ma:root="true" ma:fieldsID="1a57f0a688e6f56b1e9b2f587ebf9d3c" ns2:_="" ns3:_="">
    <xsd:import namespace="32cad132-d279-47c5-bc8b-b6f5de5bc707"/>
    <xsd:import namespace="7b960651-b951-44ce-a406-85f72410492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ad132-d279-47c5-bc8b-b6f5de5bc70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6a75d9f-f87b-4f05-b00e-4a5cfe1f6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60651-b951-44ce-a406-85f72410492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fe9abf3-23b9-477e-8755-c88ba6c9d8ba}" ma:internalName="TaxCatchAll" ma:showField="CatchAllData" ma:web="7b960651-b951-44ce-a406-85f724104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960651-b951-44ce-a406-85f72410492a" xsi:nil="true"/>
    <lcf76f155ced4ddcb4097134ff3c332f xmlns="32cad132-d279-47c5-bc8b-b6f5de5bc707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A4E6A2-3777-4756-8405-D546722F2C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A184C-8CB0-4C7E-A48A-616E265EF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ad132-d279-47c5-bc8b-b6f5de5bc707"/>
    <ds:schemaRef ds:uri="7b960651-b951-44ce-a406-85f724104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8CBB39-C912-430F-A65F-F2FEA6DEED79}">
  <ds:schemaRefs>
    <ds:schemaRef ds:uri="http://schemas.microsoft.com/office/2006/metadata/properties"/>
    <ds:schemaRef ds:uri="http://schemas.microsoft.com/office/infopath/2007/PartnerControls"/>
    <ds:schemaRef ds:uri="7b960651-b951-44ce-a406-85f72410492a"/>
    <ds:schemaRef ds:uri="32cad132-d279-47c5-bc8b-b6f5de5bc707"/>
  </ds:schemaRefs>
</ds:datastoreItem>
</file>

<file path=customXml/itemProps5.xml><?xml version="1.0" encoding="utf-8"?>
<ds:datastoreItem xmlns:ds="http://schemas.openxmlformats.org/officeDocument/2006/customXml" ds:itemID="{3FED43B6-E931-4B9E-A87C-2F609B40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Architectural &amp; Engineering Specifications</vt:lpstr>
    </vt:vector>
  </TitlesOfParts>
  <Company>Code Blue Corporation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Architectural &amp; Engineering Specifications</dc:title>
  <dc:subject>CB 1-e</dc:subject>
  <dc:creator>David Cook</dc:creator>
  <cp:keywords>pas1s;a&amp;e;ae-156</cp:keywords>
  <cp:lastModifiedBy>Adam Roggenbuch</cp:lastModifiedBy>
  <cp:revision>4</cp:revision>
  <cp:lastPrinted>2019-10-28T13:51:00Z</cp:lastPrinted>
  <dcterms:created xsi:type="dcterms:W3CDTF">2024-12-13T14:48:00Z</dcterms:created>
  <dcterms:modified xsi:type="dcterms:W3CDTF">2025-01-27T20:08:00Z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0x0101001922C0A49C8BA048BE363EB9812F0BBB</vt:lpwstr>
  </property>
  <property fmtid="{D5CDD505-2E9C-101B-9397-08002B2CF9AE}" pid="3" name="Order">
    <vt:r8>1016600</vt:r8>
  </property>
  <property fmtid="{D5CDD505-2E9C-101B-9397-08002B2CF9AE}" pid="4" name="MediaServiceImageTags">
    <vt:lpwstr/>
  </property>
</Properties>
</file>