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0" w:rsidRDefault="001C55FD" w:rsidP="00022EC4">
      <w:pPr>
        <w:pStyle w:val="Heading1"/>
        <w:spacing w:before="0"/>
      </w:pPr>
      <w:r>
        <w:t xml:space="preserve">GENERAL </w:t>
      </w:r>
      <w:r w:rsidR="00F056C0">
        <w:t>DESCRIPTION</w:t>
      </w:r>
    </w:p>
    <w:p w:rsidR="00F056C0" w:rsidRDefault="00F056C0" w:rsidP="003B4D06">
      <w:pPr>
        <w:pStyle w:val="List2"/>
      </w:pPr>
      <w:r>
        <w:t xml:space="preserve">The </w:t>
      </w:r>
      <w:r w:rsidR="005C2545">
        <w:t xml:space="preserve">unit </w:t>
      </w:r>
      <w:r>
        <w:t xml:space="preserve">shall be a </w:t>
      </w:r>
      <w:r w:rsidR="005C2545">
        <w:t>gateway with</w:t>
      </w:r>
      <w:r>
        <w:t xml:space="preserve"> PBX</w:t>
      </w:r>
      <w:r w:rsidR="002B30A0">
        <w:t xml:space="preserve"> capabilities</w:t>
      </w:r>
      <w:r w:rsidR="00E42C8E">
        <w:t xml:space="preserve"> and applications</w:t>
      </w:r>
      <w:r w:rsidR="002B30A0">
        <w:t xml:space="preserve">, model ToolVox® </w:t>
      </w:r>
      <w:r w:rsidR="005C2545">
        <w:t>from Code Blue Corporation, no substitutions</w:t>
      </w:r>
      <w:r>
        <w:t xml:space="preserve">.  This platform shall host Code Blue client-server software utilized for the management and operation of Code Blue system solutions.  </w:t>
      </w:r>
    </w:p>
    <w:p w:rsidR="00F056C0" w:rsidRDefault="00F056C0" w:rsidP="003B4D06">
      <w:pPr>
        <w:pStyle w:val="Heading1"/>
      </w:pPr>
      <w:r>
        <w:t>CONSTRUCTION</w:t>
      </w:r>
    </w:p>
    <w:p w:rsidR="00F056C0" w:rsidRPr="00CC7C77" w:rsidRDefault="00F056C0" w:rsidP="00F52414">
      <w:pPr>
        <w:pStyle w:val="List2"/>
      </w:pPr>
      <w:r w:rsidRPr="00CC7C77">
        <w:t xml:space="preserve">The </w:t>
      </w:r>
      <w:r w:rsidR="000C2EF2">
        <w:t>server</w:t>
      </w:r>
      <w:r w:rsidRPr="00CC7C77">
        <w:t xml:space="preserve"> shall </w:t>
      </w:r>
      <w:r w:rsidR="000C2EF2">
        <w:t>measure</w:t>
      </w:r>
      <w:r w:rsidRPr="00CC7C77">
        <w:t xml:space="preserve"> </w:t>
      </w:r>
      <w:r w:rsidR="00F52414" w:rsidRPr="00CC7C77">
        <w:t>3.5</w:t>
      </w:r>
      <w:r w:rsidRPr="00CC7C77">
        <w:t>”</w:t>
      </w:r>
      <w:r w:rsidR="00F52414" w:rsidRPr="00CC7C77">
        <w:t xml:space="preserve"> H</w:t>
      </w:r>
      <w:r w:rsidRPr="00CC7C77">
        <w:t xml:space="preserve"> x </w:t>
      </w:r>
      <w:r w:rsidR="00F52414" w:rsidRPr="00CC7C77">
        <w:t>17.2</w:t>
      </w:r>
      <w:r w:rsidRPr="00CC7C77">
        <w:t>”</w:t>
      </w:r>
      <w:r w:rsidR="00F52414" w:rsidRPr="00CC7C77">
        <w:t xml:space="preserve"> W</w:t>
      </w:r>
      <w:r w:rsidRPr="00CC7C77">
        <w:t xml:space="preserve"> x </w:t>
      </w:r>
      <w:r w:rsidR="00F52414" w:rsidRPr="00CC7C77">
        <w:t>17.7</w:t>
      </w:r>
      <w:r w:rsidRPr="00CC7C77">
        <w:t>”</w:t>
      </w:r>
      <w:r w:rsidR="00F52414" w:rsidRPr="00CC7C77">
        <w:t xml:space="preserve"> D 2U</w:t>
      </w:r>
      <w:r w:rsidRPr="00CC7C77">
        <w:t xml:space="preserve"> rack mountable</w:t>
      </w:r>
      <w:r w:rsidR="00F52414" w:rsidRPr="00CC7C77">
        <w:t xml:space="preserve"> and weigh approximately 35 </w:t>
      </w:r>
      <w:proofErr w:type="spellStart"/>
      <w:r w:rsidR="00F52414" w:rsidRPr="00CC7C77">
        <w:t>lbs</w:t>
      </w:r>
      <w:proofErr w:type="spellEnd"/>
      <w:r w:rsidR="00F52414" w:rsidRPr="00CC7C77">
        <w:t xml:space="preserve"> (15.9 kg)</w:t>
      </w:r>
      <w:r w:rsidRPr="00CC7C77">
        <w:t>.</w:t>
      </w:r>
    </w:p>
    <w:p w:rsidR="00F52414" w:rsidRDefault="00F52414" w:rsidP="00F52414">
      <w:pPr>
        <w:pStyle w:val="List2"/>
      </w:pPr>
      <w:r w:rsidRPr="00CC7C77">
        <w:t>The outer rack rail shall extend between 26” and 33.5”.</w:t>
      </w:r>
    </w:p>
    <w:p w:rsidR="00FD718C" w:rsidRPr="00CC7C77" w:rsidRDefault="00FD718C" w:rsidP="00FD718C">
      <w:pPr>
        <w:pStyle w:val="List3"/>
      </w:pPr>
      <w:r>
        <w:t>Shorter rails available.</w:t>
      </w:r>
    </w:p>
    <w:p w:rsidR="00F056C0" w:rsidRDefault="00CC7C77" w:rsidP="00F52414">
      <w:pPr>
        <w:pStyle w:val="List2"/>
      </w:pPr>
      <w:r>
        <w:t>The control panel on the front of the unit shall have six LEDs</w:t>
      </w:r>
      <w:r w:rsidR="00FD718C">
        <w:t>: Power Failure, Overheat/Fan Fail, NIC 1 Indicator, NIC 2 Indicator, HDD Indicator and Power Indicator</w:t>
      </w:r>
      <w:r w:rsidR="00F056C0">
        <w:t>.</w:t>
      </w:r>
    </w:p>
    <w:p w:rsidR="00F056C0" w:rsidRDefault="00CC7C77" w:rsidP="00F52414">
      <w:pPr>
        <w:pStyle w:val="List2"/>
      </w:pPr>
      <w:r>
        <w:t xml:space="preserve">The operating temperature range shall be </w:t>
      </w:r>
      <w:r w:rsidR="00FD718C">
        <w:t>+</w:t>
      </w:r>
      <w:r>
        <w:t xml:space="preserve">5°C to </w:t>
      </w:r>
      <w:r w:rsidR="00FD718C">
        <w:t>+</w:t>
      </w:r>
      <w:r>
        <w:t>35°C (</w:t>
      </w:r>
      <w:r w:rsidR="00FD718C">
        <w:t>+</w:t>
      </w:r>
      <w:r>
        <w:t xml:space="preserve">41°F to </w:t>
      </w:r>
      <w:r w:rsidR="00FD718C">
        <w:t>+</w:t>
      </w:r>
      <w:r>
        <w:t xml:space="preserve">95°F). The non-operating temperature range shall be -40°C to </w:t>
      </w:r>
      <w:r w:rsidR="00FD718C">
        <w:t>+</w:t>
      </w:r>
      <w:r>
        <w:t xml:space="preserve">60°C (-40°F to </w:t>
      </w:r>
      <w:r w:rsidR="00FD718C">
        <w:t>+</w:t>
      </w:r>
      <w:r>
        <w:t>140°F)</w:t>
      </w:r>
      <w:r w:rsidR="00F056C0">
        <w:t>.</w:t>
      </w:r>
    </w:p>
    <w:p w:rsidR="00FF07F3" w:rsidRDefault="00FF07F3" w:rsidP="00F52414">
      <w:pPr>
        <w:pStyle w:val="List2"/>
      </w:pPr>
      <w:r>
        <w:t>Operating relative humidity range shall be 8% to 90% (non-condensing). The non-operating relative humidity range shall be 5% to 95% (non-condensing).</w:t>
      </w:r>
    </w:p>
    <w:p w:rsidR="00F056C0" w:rsidRDefault="00F056C0" w:rsidP="00F52414">
      <w:pPr>
        <w:pStyle w:val="List2"/>
      </w:pPr>
      <w:r>
        <w:t>Cooling fans shall be mounted in the case and power supply.</w:t>
      </w:r>
    </w:p>
    <w:p w:rsidR="00F056C0" w:rsidRDefault="00F056C0" w:rsidP="003B4D06">
      <w:pPr>
        <w:pStyle w:val="Heading1"/>
      </w:pPr>
      <w:r>
        <w:t>MOUNTING</w:t>
      </w:r>
    </w:p>
    <w:p w:rsidR="00F056C0" w:rsidRDefault="00F056C0" w:rsidP="003B4D06">
      <w:pPr>
        <w:pStyle w:val="List2"/>
      </w:pPr>
      <w:r>
        <w:t>ToolVox</w:t>
      </w:r>
      <w:r w:rsidR="00D279AC">
        <w:t>®</w:t>
      </w:r>
      <w:r>
        <w:t xml:space="preserve"> </w:t>
      </w:r>
      <w:r w:rsidR="005C2545">
        <w:t>Media Gateway</w:t>
      </w:r>
      <w:r>
        <w:t xml:space="preserve"> shall mount with supp</w:t>
      </w:r>
      <w:r w:rsidR="00CC7C77">
        <w:t xml:space="preserve">lied hardware in a standard </w:t>
      </w:r>
      <w:r w:rsidR="000C2EF2">
        <w:t>26</w:t>
      </w:r>
      <w:r w:rsidR="00CC7C77">
        <w:t xml:space="preserve">” four-point </w:t>
      </w:r>
      <w:r>
        <w:t>communications rack.</w:t>
      </w:r>
    </w:p>
    <w:p w:rsidR="00F056C0" w:rsidRDefault="00F056C0" w:rsidP="003B4D06">
      <w:pPr>
        <w:pStyle w:val="Heading1"/>
      </w:pPr>
      <w:r>
        <w:t xml:space="preserve">POWER </w:t>
      </w:r>
    </w:p>
    <w:p w:rsidR="00F056C0" w:rsidRDefault="00F056C0" w:rsidP="003B4D06">
      <w:pPr>
        <w:pStyle w:val="List2"/>
      </w:pPr>
      <w:r>
        <w:t>ToolVox</w:t>
      </w:r>
      <w:r w:rsidR="00D279AC">
        <w:t xml:space="preserve">® </w:t>
      </w:r>
      <w:r w:rsidR="00CC7C77">
        <w:t>shall come with a</w:t>
      </w:r>
      <w:r>
        <w:t xml:space="preserve"> </w:t>
      </w:r>
      <w:r w:rsidR="00CC7C77">
        <w:t>700-w</w:t>
      </w:r>
      <w:r>
        <w:t xml:space="preserve">att </w:t>
      </w:r>
      <w:r w:rsidR="00CC7C77">
        <w:t>redundant</w:t>
      </w:r>
      <w:r>
        <w:t xml:space="preserve"> power supply.</w:t>
      </w:r>
    </w:p>
    <w:p w:rsidR="005017C6" w:rsidRDefault="005017C6" w:rsidP="003B4D06">
      <w:pPr>
        <w:pStyle w:val="List2"/>
      </w:pPr>
      <w:r>
        <w:t>The rated AC voltage shall be 100-240V AC/60Hz@ 9.5-4.5 amps.</w:t>
      </w:r>
    </w:p>
    <w:p w:rsidR="005017C6" w:rsidRDefault="006725E7" w:rsidP="006725E7">
      <w:pPr>
        <w:pStyle w:val="List3"/>
      </w:pPr>
      <w:r>
        <w:t>Each power supply unit</w:t>
      </w:r>
      <w:r w:rsidR="005017C6">
        <w:t xml:space="preserve"> shall have two indicators</w:t>
      </w:r>
      <w:r>
        <w:t xml:space="preserve"> visible on the back of the chassis</w:t>
      </w:r>
      <w:r w:rsidR="005017C6">
        <w:t>: amber for system off, power applied and green for system on.</w:t>
      </w:r>
    </w:p>
    <w:p w:rsidR="00F056C0" w:rsidRDefault="00F056C0" w:rsidP="003B4D06">
      <w:pPr>
        <w:pStyle w:val="Heading1"/>
      </w:pPr>
      <w:r>
        <w:t>HARD DRIVE</w:t>
      </w:r>
    </w:p>
    <w:p w:rsidR="00F056C0" w:rsidRDefault="00F056C0" w:rsidP="003B4D06">
      <w:pPr>
        <w:pStyle w:val="List2"/>
      </w:pPr>
      <w:r>
        <w:t>ToolVox</w:t>
      </w:r>
      <w:r w:rsidR="00D279AC">
        <w:t xml:space="preserve">® </w:t>
      </w:r>
      <w:r>
        <w:t xml:space="preserve">shall come with dual </w:t>
      </w:r>
      <w:r w:rsidR="00261428">
        <w:t>1 TB</w:t>
      </w:r>
      <w:r>
        <w:t xml:space="preserve"> hard drives configured in </w:t>
      </w:r>
      <w:r w:rsidR="00D279AC">
        <w:t xml:space="preserve">RAID 1, </w:t>
      </w:r>
      <w:r>
        <w:t>for redundancy.</w:t>
      </w:r>
    </w:p>
    <w:p w:rsidR="00F056C0" w:rsidRDefault="00F056C0" w:rsidP="003B4D06">
      <w:pPr>
        <w:pStyle w:val="Heading1"/>
      </w:pPr>
      <w:r>
        <w:t>OPTICAL DRIVE</w:t>
      </w:r>
    </w:p>
    <w:p w:rsidR="00F056C0" w:rsidRDefault="00F056C0" w:rsidP="003B4D06">
      <w:pPr>
        <w:pStyle w:val="List2"/>
      </w:pPr>
      <w:r>
        <w:t>ToolVox</w:t>
      </w:r>
      <w:r w:rsidR="00D279AC">
        <w:t xml:space="preserve">® </w:t>
      </w:r>
      <w:r>
        <w:t>shall come with a DVD-</w:t>
      </w:r>
      <w:r w:rsidR="006725E7">
        <w:t>ROM</w:t>
      </w:r>
      <w:r>
        <w:t xml:space="preserve"> optical drive.</w:t>
      </w:r>
    </w:p>
    <w:p w:rsidR="00F056C0" w:rsidRDefault="00F056C0" w:rsidP="003B4D06">
      <w:pPr>
        <w:pStyle w:val="Heading1"/>
      </w:pPr>
      <w:r>
        <w:lastRenderedPageBreak/>
        <w:t>MEMORY</w:t>
      </w:r>
    </w:p>
    <w:p w:rsidR="00F056C0" w:rsidRDefault="00F056C0" w:rsidP="003B4D06">
      <w:pPr>
        <w:pStyle w:val="List2"/>
      </w:pPr>
      <w:r>
        <w:t>ToolVox</w:t>
      </w:r>
      <w:r w:rsidR="00D279AC">
        <w:t xml:space="preserve">® </w:t>
      </w:r>
      <w:r>
        <w:t xml:space="preserve">shall come with </w:t>
      </w:r>
      <w:r w:rsidR="00D279AC">
        <w:t>4</w:t>
      </w:r>
      <w:r>
        <w:t xml:space="preserve"> GB memory.</w:t>
      </w:r>
    </w:p>
    <w:p w:rsidR="00F056C0" w:rsidRDefault="00F056C0" w:rsidP="003B4D06">
      <w:pPr>
        <w:pStyle w:val="Heading1"/>
      </w:pPr>
      <w:r>
        <w:t>PROCESSING</w:t>
      </w:r>
    </w:p>
    <w:p w:rsidR="00F056C0" w:rsidRDefault="00F056C0" w:rsidP="003B4D06">
      <w:pPr>
        <w:pStyle w:val="List2"/>
      </w:pPr>
      <w:r>
        <w:t>ToolVox</w:t>
      </w:r>
      <w:r w:rsidR="008E1EDE">
        <w:t xml:space="preserve">® </w:t>
      </w:r>
      <w:r>
        <w:t>shall be equipped with Intel processors capa</w:t>
      </w:r>
      <w:r w:rsidR="00261428">
        <w:t>ble of processing a minimum of 1</w:t>
      </w:r>
      <w:r>
        <w:t>00 calls simultaneously.</w:t>
      </w:r>
    </w:p>
    <w:p w:rsidR="00F056C0" w:rsidRDefault="00F056C0" w:rsidP="003B4D06">
      <w:pPr>
        <w:pStyle w:val="Heading1"/>
      </w:pPr>
      <w:r>
        <w:t>NETWORK</w:t>
      </w:r>
    </w:p>
    <w:p w:rsidR="00F056C0" w:rsidRDefault="00F056C0" w:rsidP="003B4D06">
      <w:pPr>
        <w:pStyle w:val="List2"/>
      </w:pPr>
      <w:r>
        <w:t>ToolVox</w:t>
      </w:r>
      <w:r w:rsidR="008E1EDE">
        <w:t xml:space="preserve">® </w:t>
      </w:r>
      <w:r>
        <w:t>shall be equipped with two Gigabit Ethernet ports.</w:t>
      </w:r>
    </w:p>
    <w:p w:rsidR="00F056C0" w:rsidRDefault="00F056C0" w:rsidP="003B4D06">
      <w:pPr>
        <w:pStyle w:val="Heading1"/>
      </w:pPr>
      <w:r>
        <w:t>PORT CAPACITY</w:t>
      </w:r>
    </w:p>
    <w:p w:rsidR="00F056C0" w:rsidRDefault="00F056C0" w:rsidP="003B4D06">
      <w:pPr>
        <w:pStyle w:val="List2"/>
      </w:pPr>
      <w:r>
        <w:t>ToolVox</w:t>
      </w:r>
      <w:r w:rsidR="008E1EDE">
        <w:t xml:space="preserve">® </w:t>
      </w:r>
      <w:r>
        <w:t>shall come with</w:t>
      </w:r>
      <w:r w:rsidR="006725E7">
        <w:t xml:space="preserve"> a minimum of</w:t>
      </w:r>
      <w:r>
        <w:t xml:space="preserve"> </w:t>
      </w:r>
      <w:r w:rsidR="008E1EDE">
        <w:t>three</w:t>
      </w:r>
      <w:r>
        <w:t xml:space="preserve"> expansion slots</w:t>
      </w:r>
      <w:r w:rsidR="008E1EDE">
        <w:t>,  e</w:t>
      </w:r>
      <w:r>
        <w:t>ach capable of the following configurations:</w:t>
      </w:r>
    </w:p>
    <w:p w:rsidR="00F056C0" w:rsidRDefault="006F66B2" w:rsidP="003B4D06">
      <w:pPr>
        <w:pStyle w:val="ListBullet2"/>
      </w:pPr>
      <w:r>
        <w:t xml:space="preserve">Up to </w:t>
      </w:r>
      <w:r w:rsidR="00F056C0">
        <w:t>4 FXO ports.</w:t>
      </w:r>
    </w:p>
    <w:p w:rsidR="00F056C0" w:rsidRDefault="006F66B2" w:rsidP="003B4D06">
      <w:pPr>
        <w:pStyle w:val="ListBullet2"/>
      </w:pPr>
      <w:r>
        <w:t xml:space="preserve">Up to </w:t>
      </w:r>
      <w:r w:rsidR="00F056C0">
        <w:t>4 FXS ports.</w:t>
      </w:r>
    </w:p>
    <w:p w:rsidR="00F056C0" w:rsidRDefault="00F056C0" w:rsidP="003B4D06">
      <w:pPr>
        <w:pStyle w:val="ListBullet2"/>
      </w:pPr>
      <w:r>
        <w:t>A combination of FXO/FXS ports up to 24 in multiples of 4.</w:t>
      </w:r>
    </w:p>
    <w:p w:rsidR="00F056C0" w:rsidRDefault="00F056C0" w:rsidP="003B4D06">
      <w:pPr>
        <w:pStyle w:val="ListBullet2"/>
      </w:pPr>
      <w:r>
        <w:t>Single port T1/E1/PRI.</w:t>
      </w:r>
    </w:p>
    <w:p w:rsidR="00F056C0" w:rsidRDefault="00F056C0" w:rsidP="003B4D06">
      <w:pPr>
        <w:pStyle w:val="ListBullet2"/>
      </w:pPr>
      <w:r>
        <w:t>Dual port T1/E1/PRI.</w:t>
      </w:r>
    </w:p>
    <w:p w:rsidR="00F056C0" w:rsidRDefault="00F056C0" w:rsidP="003B4D06">
      <w:pPr>
        <w:pStyle w:val="ListBullet2"/>
      </w:pPr>
      <w:r>
        <w:t>Quad port T1/E1/PRI.</w:t>
      </w:r>
    </w:p>
    <w:p w:rsidR="00F056C0" w:rsidRDefault="00F056C0" w:rsidP="003B4D06">
      <w:pPr>
        <w:pStyle w:val="List2"/>
      </w:pPr>
      <w:r>
        <w:t>Additional FXO/FXS/T1/E1/PRI capacity shall be obtained by adding ToolVox</w:t>
      </w:r>
      <w:r w:rsidR="008E1EDE">
        <w:t xml:space="preserve">® </w:t>
      </w:r>
      <w:r>
        <w:t>systems in a cluster configuration.</w:t>
      </w:r>
    </w:p>
    <w:p w:rsidR="00F056C0" w:rsidRDefault="00F056C0" w:rsidP="003B4D06">
      <w:pPr>
        <w:pStyle w:val="List2"/>
      </w:pPr>
      <w:r>
        <w:t>Additional port options are available to meet particular needs and installation requirements</w:t>
      </w:r>
      <w:r w:rsidR="005017C6">
        <w:t>,</w:t>
      </w:r>
      <w:r>
        <w:t xml:space="preserve"> including the use of external channel banks, carrier class equipment for connectivity to outside cable plants and equipment to connect to radio systems.  </w:t>
      </w:r>
    </w:p>
    <w:p w:rsidR="00F056C0" w:rsidRDefault="00F056C0" w:rsidP="003B4D06">
      <w:pPr>
        <w:pStyle w:val="Heading1"/>
      </w:pPr>
      <w:r>
        <w:t>CALL FEATURES</w:t>
      </w:r>
    </w:p>
    <w:p w:rsidR="00B67E44" w:rsidRPr="00B67E44" w:rsidRDefault="00B67E44" w:rsidP="00B67E44">
      <w:pPr>
        <w:pStyle w:val="List2"/>
      </w:pPr>
      <w:r>
        <w:t xml:space="preserve">ToolVox® shall be capable of standard PBX features and functionality, including </w:t>
      </w:r>
      <w:proofErr w:type="spellStart"/>
      <w:r>
        <w:t>trunking</w:t>
      </w:r>
      <w:proofErr w:type="spellEnd"/>
      <w:r>
        <w:t xml:space="preserve">, </w:t>
      </w:r>
      <w:proofErr w:type="spellStart"/>
      <w:r>
        <w:t>outbounding</w:t>
      </w:r>
      <w:proofErr w:type="spellEnd"/>
      <w:r>
        <w:t>, routing and inbound call controls, such as IVR and ring groups.</w:t>
      </w:r>
    </w:p>
    <w:p w:rsidR="00A00E98" w:rsidRDefault="00A00E98" w:rsidP="003B4D06">
      <w:pPr>
        <w:pStyle w:val="Heading1"/>
      </w:pPr>
      <w:r>
        <w:t>OTHER FEATURES</w:t>
      </w:r>
    </w:p>
    <w:p w:rsidR="00F056C0" w:rsidRDefault="00A00E98" w:rsidP="003B4D06">
      <w:pPr>
        <w:pStyle w:val="List2"/>
      </w:pPr>
      <w:r>
        <w:t xml:space="preserve">Computer Telephony Integration: </w:t>
      </w:r>
      <w:r w:rsidR="00E85802">
        <w:t>ToolVox</w:t>
      </w:r>
      <w:r w:rsidR="00F056C0">
        <w:t xml:space="preserve"> API</w:t>
      </w:r>
      <w:r>
        <w:t>.</w:t>
      </w:r>
    </w:p>
    <w:p w:rsidR="00E85802" w:rsidRDefault="00E85802" w:rsidP="003B4D06">
      <w:pPr>
        <w:pStyle w:val="List2"/>
      </w:pPr>
      <w:r>
        <w:t>Capable of running Blue Alert® EMS and Blue Alert MNS software.</w:t>
      </w:r>
    </w:p>
    <w:p w:rsidR="005C1DB8" w:rsidRDefault="005C1DB8" w:rsidP="003B4D06">
      <w:pPr>
        <w:pStyle w:val="List2"/>
      </w:pPr>
      <w:r>
        <w:t xml:space="preserve">Unit Programming &amp; Diagnostics (UPD) </w:t>
      </w:r>
      <w:r w:rsidR="006576B5">
        <w:t xml:space="preserve">module </w:t>
      </w:r>
      <w:r>
        <w:t>features:</w:t>
      </w:r>
    </w:p>
    <w:p w:rsidR="005C1DB8" w:rsidRDefault="005C1DB8" w:rsidP="005C1DB8">
      <w:pPr>
        <w:pStyle w:val="List3"/>
      </w:pPr>
      <w:r>
        <w:t>Email notification for events, faults or programming errors.</w:t>
      </w:r>
    </w:p>
    <w:p w:rsidR="005C1DB8" w:rsidRDefault="005C1DB8" w:rsidP="005C1DB8">
      <w:pPr>
        <w:pStyle w:val="List3"/>
      </w:pPr>
      <w:r>
        <w:lastRenderedPageBreak/>
        <w:t>Program or test all extensions at one time or individually.</w:t>
      </w:r>
    </w:p>
    <w:p w:rsidR="005C1DB8" w:rsidRDefault="005C1DB8" w:rsidP="005C1DB8">
      <w:pPr>
        <w:pStyle w:val="List3"/>
      </w:pPr>
      <w:r>
        <w:t>Locally store message recordings for each device.</w:t>
      </w:r>
    </w:p>
    <w:p w:rsidR="005C1DB8" w:rsidRDefault="005C1DB8" w:rsidP="005C1DB8">
      <w:pPr>
        <w:pStyle w:val="List3"/>
      </w:pPr>
      <w:r>
        <w:t>Diagnostic logs for error tracking.</w:t>
      </w:r>
    </w:p>
    <w:p w:rsidR="005C1DB8" w:rsidRDefault="005C1DB8" w:rsidP="005C1DB8">
      <w:pPr>
        <w:pStyle w:val="List3"/>
      </w:pPr>
      <w:r>
        <w:t>Daily log email by extension range.</w:t>
      </w:r>
    </w:p>
    <w:p w:rsidR="005C1DB8" w:rsidRDefault="005C1DB8" w:rsidP="005C1DB8">
      <w:pPr>
        <w:pStyle w:val="List3"/>
      </w:pPr>
      <w:r>
        <w:t>Unlimited testing schedule capability.</w:t>
      </w:r>
    </w:p>
    <w:p w:rsidR="005C1DB8" w:rsidRDefault="005C1DB8" w:rsidP="005C1DB8">
      <w:pPr>
        <w:pStyle w:val="List3"/>
      </w:pPr>
      <w:r>
        <w:t>Web GUI administration.</w:t>
      </w:r>
    </w:p>
    <w:p w:rsidR="005C1DB8" w:rsidRDefault="005C1DB8" w:rsidP="005C1DB8">
      <w:pPr>
        <w:pStyle w:val="List3"/>
      </w:pPr>
      <w:r>
        <w:t>Centralized Help Point® and emergency signaling configuration.</w:t>
      </w:r>
    </w:p>
    <w:p w:rsidR="005C1DB8" w:rsidRDefault="005C1DB8" w:rsidP="005C1DB8">
      <w:pPr>
        <w:pStyle w:val="List3"/>
      </w:pPr>
      <w:r>
        <w:t>Full SNMP management system.</w:t>
      </w:r>
    </w:p>
    <w:p w:rsidR="00A00E98" w:rsidRDefault="00F056C0" w:rsidP="003B4D06">
      <w:pPr>
        <w:pStyle w:val="List2"/>
      </w:pPr>
      <w:r>
        <w:t>S</w:t>
      </w:r>
      <w:r w:rsidR="00A00E98">
        <w:t xml:space="preserve">calability: </w:t>
      </w:r>
      <w:r>
        <w:t>Voice-over IP</w:t>
      </w:r>
      <w:r w:rsidR="00A00E98">
        <w:t>, cluster capabilities, high availability and redundant system capabilities.</w:t>
      </w:r>
    </w:p>
    <w:p w:rsidR="00A00E98" w:rsidRDefault="00A00E98" w:rsidP="00A00E98">
      <w:pPr>
        <w:pStyle w:val="List3"/>
      </w:pPr>
      <w:r>
        <w:t xml:space="preserve"> </w:t>
      </w:r>
      <w:r w:rsidR="00F056C0">
        <w:t>Allows for integration of physically separate installations</w:t>
      </w:r>
      <w:r>
        <w:t>.</w:t>
      </w:r>
    </w:p>
    <w:p w:rsidR="00A00E98" w:rsidRDefault="00F056C0" w:rsidP="00A00E98">
      <w:pPr>
        <w:pStyle w:val="List3"/>
      </w:pPr>
      <w:r>
        <w:t>Interoperates with traditional standards-based telephony systems and Voice over IP systems</w:t>
      </w:r>
      <w:r w:rsidR="00A00E98">
        <w:t>.</w:t>
      </w:r>
    </w:p>
    <w:p w:rsidR="00F056C0" w:rsidRDefault="00F056C0" w:rsidP="00A00E98">
      <w:pPr>
        <w:pStyle w:val="List3"/>
      </w:pPr>
      <w:r>
        <w:t>Allows a unified dial plan across multiple locations and systems</w:t>
      </w:r>
      <w:r w:rsidR="00A00E98">
        <w:t>.</w:t>
      </w:r>
    </w:p>
    <w:p w:rsidR="00F056C0" w:rsidRDefault="00A00E98" w:rsidP="003A234E">
      <w:pPr>
        <w:pStyle w:val="List2"/>
      </w:pPr>
      <w:r>
        <w:t xml:space="preserve">Codec Support: </w:t>
      </w:r>
      <w:r w:rsidR="00F056C0">
        <w:t>ADPCM</w:t>
      </w:r>
      <w:r w:rsidR="003A234E">
        <w:t xml:space="preserve">, </w:t>
      </w:r>
      <w:r w:rsidR="00F056C0">
        <w:t>G.711 (A-Law &amp; μ-Law</w:t>
      </w:r>
      <w:r w:rsidR="005017C6">
        <w:t>)</w:t>
      </w:r>
      <w:r w:rsidR="00824F4F">
        <w:t>, G.722 (HD voice)</w:t>
      </w:r>
      <w:bookmarkStart w:id="0" w:name="_GoBack"/>
      <w:bookmarkEnd w:id="0"/>
      <w:r w:rsidR="003A234E">
        <w:t>.</w:t>
      </w:r>
    </w:p>
    <w:p w:rsidR="00F056C0" w:rsidRDefault="00F056C0" w:rsidP="003A234E">
      <w:pPr>
        <w:pStyle w:val="List2"/>
      </w:pPr>
      <w:r>
        <w:t xml:space="preserve">VoIP </w:t>
      </w:r>
      <w:r w:rsidR="00A00E98">
        <w:t xml:space="preserve">protocols: </w:t>
      </w:r>
      <w:r>
        <w:t>H.323</w:t>
      </w:r>
      <w:r w:rsidR="003A234E">
        <w:t xml:space="preserve">, </w:t>
      </w:r>
      <w:r>
        <w:t>IAX™</w:t>
      </w:r>
      <w:r w:rsidR="005017C6">
        <w:t xml:space="preserve"> and </w:t>
      </w:r>
      <w:r>
        <w:t>SIP</w:t>
      </w:r>
      <w:r w:rsidR="003A234E">
        <w:t>.</w:t>
      </w:r>
    </w:p>
    <w:p w:rsidR="00F056C0" w:rsidRDefault="00F056C0" w:rsidP="003A234E">
      <w:pPr>
        <w:pStyle w:val="List2"/>
      </w:pPr>
      <w:r>
        <w:t xml:space="preserve">TDM </w:t>
      </w:r>
      <w:r w:rsidR="00A00E98">
        <w:t xml:space="preserve">protocols: </w:t>
      </w:r>
      <w:r>
        <w:t>E&amp;M</w:t>
      </w:r>
      <w:r w:rsidR="003A234E">
        <w:t xml:space="preserve">, </w:t>
      </w:r>
      <w:r>
        <w:t>E&amp;M Wink</w:t>
      </w:r>
      <w:r w:rsidR="003A234E">
        <w:t xml:space="preserve">, </w:t>
      </w:r>
      <w:r>
        <w:t>Feature Group D</w:t>
      </w:r>
      <w:r w:rsidR="003A234E">
        <w:t xml:space="preserve">, </w:t>
      </w:r>
      <w:r>
        <w:t>FXS</w:t>
      </w:r>
      <w:r w:rsidR="003A234E">
        <w:t xml:space="preserve">, </w:t>
      </w:r>
      <w:r>
        <w:t>FXO</w:t>
      </w:r>
      <w:r w:rsidR="003A234E">
        <w:t xml:space="preserve">, </w:t>
      </w:r>
      <w:r>
        <w:t>GR-303</w:t>
      </w:r>
      <w:r w:rsidR="003A234E">
        <w:t xml:space="preserve">, </w:t>
      </w:r>
      <w:proofErr w:type="spellStart"/>
      <w:r>
        <w:t>Loopstart</w:t>
      </w:r>
      <w:proofErr w:type="spellEnd"/>
      <w:r w:rsidR="003A234E">
        <w:t xml:space="preserve">, </w:t>
      </w:r>
      <w:proofErr w:type="spellStart"/>
      <w:r>
        <w:t>Groundstart</w:t>
      </w:r>
      <w:proofErr w:type="spellEnd"/>
      <w:r w:rsidR="003A234E">
        <w:t xml:space="preserve">, </w:t>
      </w:r>
      <w:proofErr w:type="spellStart"/>
      <w:r>
        <w:t>Kewlstart</w:t>
      </w:r>
      <w:proofErr w:type="spellEnd"/>
      <w:r w:rsidR="003A234E">
        <w:t xml:space="preserve">, </w:t>
      </w:r>
      <w:r>
        <w:t xml:space="preserve">MF and DTMF </w:t>
      </w:r>
      <w:proofErr w:type="gramStart"/>
      <w:r>
        <w:t>support</w:t>
      </w:r>
      <w:r w:rsidR="003A234E">
        <w:t>,</w:t>
      </w:r>
      <w:proofErr w:type="gramEnd"/>
      <w:r w:rsidR="003A234E">
        <w:t xml:space="preserve"> </w:t>
      </w:r>
      <w:r>
        <w:t>Robbed-bit Signaling (RBS) Types</w:t>
      </w:r>
      <w:r w:rsidR="003A234E">
        <w:t xml:space="preserve"> and </w:t>
      </w:r>
      <w:r>
        <w:t>MFC-R2</w:t>
      </w:r>
      <w:r w:rsidR="003A234E">
        <w:t>.</w:t>
      </w:r>
    </w:p>
    <w:p w:rsidR="00F056C0" w:rsidRDefault="00F056C0" w:rsidP="00A00E98">
      <w:pPr>
        <w:pStyle w:val="List2"/>
      </w:pPr>
      <w:r>
        <w:t xml:space="preserve">ISDN </w:t>
      </w:r>
      <w:r w:rsidR="00A00E98">
        <w:t xml:space="preserve">protocols: </w:t>
      </w:r>
      <w:r>
        <w:t>AT&amp;T 4ESS</w:t>
      </w:r>
      <w:r w:rsidR="00A00E98">
        <w:t xml:space="preserve">, </w:t>
      </w:r>
      <w:proofErr w:type="spellStart"/>
      <w:r>
        <w:t>EuroISDN</w:t>
      </w:r>
      <w:proofErr w:type="spellEnd"/>
      <w:r>
        <w:t xml:space="preserve"> PRI and BRI</w:t>
      </w:r>
      <w:r w:rsidR="00A00E98">
        <w:t xml:space="preserve">, </w:t>
      </w:r>
      <w:r>
        <w:t>Lucent 5ESS</w:t>
      </w:r>
      <w:r w:rsidR="00A00E98">
        <w:t xml:space="preserve">, </w:t>
      </w:r>
      <w:r>
        <w:t>National ISDN 1</w:t>
      </w:r>
      <w:r w:rsidR="00A00E98">
        <w:t xml:space="preserve">, </w:t>
      </w:r>
      <w:r>
        <w:t>National ISDN 2</w:t>
      </w:r>
      <w:r w:rsidR="00A00E98">
        <w:t xml:space="preserve">, </w:t>
      </w:r>
      <w:r>
        <w:t>NFAS</w:t>
      </w:r>
      <w:r w:rsidR="00A00E98">
        <w:t xml:space="preserve">, </w:t>
      </w:r>
      <w:r>
        <w:t>Nortel DMS100</w:t>
      </w:r>
      <w:r w:rsidR="00A00E98">
        <w:t xml:space="preserve"> and </w:t>
      </w:r>
      <w:r>
        <w:t>Q.SIG</w:t>
      </w:r>
      <w:r w:rsidR="00A00E98">
        <w:t>.</w:t>
      </w:r>
    </w:p>
    <w:p w:rsidR="005017C6" w:rsidRDefault="005017C6" w:rsidP="00A00E98">
      <w:pPr>
        <w:pStyle w:val="List2"/>
      </w:pPr>
      <w:r>
        <w:t>Analog tele</w:t>
      </w:r>
      <w:r w:rsidR="00A84F47">
        <w:t xml:space="preserve">phony: FXS/FXO Loop Start, </w:t>
      </w:r>
      <w:proofErr w:type="spellStart"/>
      <w:r w:rsidR="00A84F47">
        <w:t>Kewls</w:t>
      </w:r>
      <w:r>
        <w:t>tart</w:t>
      </w:r>
      <w:proofErr w:type="spellEnd"/>
      <w:r>
        <w:t>.</w:t>
      </w:r>
    </w:p>
    <w:p w:rsidR="00DE5E47" w:rsidRDefault="00DE5E47" w:rsidP="00DE5E47">
      <w:pPr>
        <w:pStyle w:val="Heading1"/>
      </w:pPr>
      <w:r>
        <w:t>COMPLIANCE</w:t>
      </w:r>
    </w:p>
    <w:p w:rsidR="00DE5E47" w:rsidRPr="00C601AE" w:rsidRDefault="00DE5E47" w:rsidP="00A00E98">
      <w:pPr>
        <w:pStyle w:val="List2"/>
      </w:pPr>
      <w:r>
        <w:t xml:space="preserve">Connects with Lenel OnGuard </w:t>
      </w:r>
      <w:r>
        <w:rPr>
          <w:shd w:val="clear" w:color="auto" w:fill="FFFFFF"/>
        </w:rPr>
        <w:t xml:space="preserve">to monitor </w:t>
      </w:r>
      <w:r w:rsidR="006F66B2">
        <w:rPr>
          <w:shd w:val="clear" w:color="auto" w:fill="FFFFFF"/>
        </w:rPr>
        <w:t xml:space="preserve">ToolVox® </w:t>
      </w:r>
      <w:r w:rsidR="005017C6">
        <w:rPr>
          <w:shd w:val="clear" w:color="auto" w:fill="FFFFFF"/>
        </w:rPr>
        <w:t xml:space="preserve">status </w:t>
      </w:r>
      <w:r w:rsidR="006F66B2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calls placed from </w:t>
      </w:r>
      <w:r w:rsidR="006F66B2">
        <w:rPr>
          <w:shd w:val="clear" w:color="auto" w:fill="FFFFFF"/>
        </w:rPr>
        <w:t>Code Blue</w:t>
      </w:r>
      <w:r>
        <w:rPr>
          <w:shd w:val="clear" w:color="auto" w:fill="FFFFFF"/>
        </w:rPr>
        <w:t xml:space="preserve"> phones.</w:t>
      </w:r>
    </w:p>
    <w:p w:rsidR="00C601AE" w:rsidRPr="00DE5E47" w:rsidRDefault="00C601AE" w:rsidP="00A00E98">
      <w:pPr>
        <w:pStyle w:val="List2"/>
      </w:pPr>
      <w:r>
        <w:t>Capable of integrating with Milestone Systems’ XProtect to monitor the health of emergency speakerphones.</w:t>
      </w:r>
    </w:p>
    <w:p w:rsidR="00DE5E47" w:rsidRDefault="00DE5E47" w:rsidP="00A00E98">
      <w:pPr>
        <w:pStyle w:val="List2"/>
      </w:pPr>
      <w:r>
        <w:t xml:space="preserve">Delivers event notifications to </w:t>
      </w:r>
      <w:proofErr w:type="spellStart"/>
      <w:r>
        <w:t>OnSSI</w:t>
      </w:r>
      <w:proofErr w:type="spellEnd"/>
      <w:r>
        <w:t xml:space="preserve"> </w:t>
      </w:r>
      <w:proofErr w:type="spellStart"/>
      <w:r>
        <w:t>Ocularis</w:t>
      </w:r>
      <w:proofErr w:type="spellEnd"/>
      <w:r>
        <w:t xml:space="preserve"> video management software.</w:t>
      </w:r>
    </w:p>
    <w:p w:rsidR="00BF592B" w:rsidRDefault="00BF592B" w:rsidP="00BF592B">
      <w:pPr>
        <w:pStyle w:val="Heading1"/>
      </w:pPr>
      <w:r>
        <w:lastRenderedPageBreak/>
        <w:t>OPTIONS</w:t>
      </w:r>
    </w:p>
    <w:p w:rsidR="00BF592B" w:rsidRDefault="0090041A" w:rsidP="00A00E98">
      <w:pPr>
        <w:pStyle w:val="List2"/>
      </w:pPr>
      <w:r>
        <w:t xml:space="preserve">Capable of connecting multiple analog devices via an IAD, such as </w:t>
      </w:r>
      <w:proofErr w:type="spellStart"/>
      <w:r>
        <w:t>AdTran</w:t>
      </w:r>
      <w:proofErr w:type="spellEnd"/>
      <w:r>
        <w:t xml:space="preserve"> 624 or </w:t>
      </w:r>
      <w:proofErr w:type="spellStart"/>
      <w:r>
        <w:t>AdTran</w:t>
      </w:r>
      <w:proofErr w:type="spellEnd"/>
      <w:r>
        <w:t xml:space="preserve"> 850.</w:t>
      </w:r>
    </w:p>
    <w:p w:rsidR="001C55FD" w:rsidRDefault="001C55FD" w:rsidP="001C55FD">
      <w:pPr>
        <w:pStyle w:val="Heading1"/>
      </w:pPr>
      <w:r>
        <w:t>WARRANTY</w:t>
      </w:r>
    </w:p>
    <w:p w:rsidR="001C55FD" w:rsidRPr="00FB59A0" w:rsidRDefault="001C55FD" w:rsidP="001C55FD">
      <w:pPr>
        <w:pStyle w:val="List2"/>
      </w:pPr>
      <w:r>
        <w:t>The</w:t>
      </w:r>
      <w:r w:rsidR="00A00E98">
        <w:t xml:space="preserve"> ToolVox</w:t>
      </w:r>
      <w:r w:rsidR="006F66B2">
        <w:t>®</w:t>
      </w:r>
      <w:r w:rsidR="00A00E98">
        <w:t xml:space="preserve">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>
        <w:t xml:space="preserve"> </w:t>
      </w:r>
      <w:r w:rsidR="00A00E98">
        <w:rPr>
          <w:spacing w:val="6"/>
        </w:rPr>
        <w:t xml:space="preserve">one </w:t>
      </w:r>
      <w:r w:rsidRPr="00682412">
        <w:t>year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Pr="00682412">
        <w:t>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  <w:r w:rsidR="00A00E98">
        <w:t xml:space="preserve"> Yearly maintenance agreements shall be available from the manufacturer.</w:t>
      </w:r>
    </w:p>
    <w:p w:rsidR="001C55FD" w:rsidRDefault="001C55FD" w:rsidP="001C55FD">
      <w:pPr>
        <w:pStyle w:val="Heading1"/>
      </w:pPr>
      <w:r>
        <w:t>MANUFACTURER</w:t>
      </w:r>
    </w:p>
    <w:p w:rsidR="001C55FD" w:rsidRDefault="001C55FD" w:rsidP="001C55FD">
      <w:pPr>
        <w:pStyle w:val="List2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proofErr w:type="gramStart"/>
      <w:r w:rsidRPr="006E3458">
        <w:rPr>
          <w:spacing w:val="3"/>
        </w:rPr>
        <w:t>www.codeblue.com</w:t>
      </w:r>
      <w:proofErr w:type="gramEnd"/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sectPr w:rsidR="001C55FD" w:rsidSect="00D279AC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FD" w:rsidRDefault="00B72DFD" w:rsidP="00E422C9">
      <w:r>
        <w:separator/>
      </w:r>
    </w:p>
  </w:endnote>
  <w:endnote w:type="continuationSeparator" w:id="0">
    <w:p w:rsidR="00B72DFD" w:rsidRDefault="00B72DFD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CE" w:rsidRDefault="003875CE" w:rsidP="003875CE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 w:rsidR="00CC583F">
      <w:rPr>
        <w:b/>
        <w:color w:val="1F497D" w:themeColor="text2"/>
        <w:sz w:val="20"/>
      </w:rPr>
      <w:t xml:space="preserve">259 </w:t>
    </w:r>
    <w:proofErr w:type="spellStart"/>
    <w:r w:rsidR="00CC583F"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</w:t>
    </w:r>
    <w:r w:rsidR="00CC583F">
      <w:rPr>
        <w:b/>
        <w:color w:val="1F497D" w:themeColor="text2"/>
        <w:sz w:val="20"/>
      </w:rPr>
      <w:t>treet</w:t>
    </w:r>
    <w:r>
      <w:rPr>
        <w:b/>
        <w:color w:val="1F497D" w:themeColor="text2"/>
        <w:sz w:val="20"/>
      </w:rPr>
      <w:t xml:space="preserve"> </w:t>
    </w:r>
    <w:r>
      <w:rPr>
        <w:rFonts w:cstheme="minorHAnsi"/>
        <w:b/>
        <w:color w:val="1F497D" w:themeColor="text2"/>
        <w:sz w:val="20"/>
      </w:rPr>
      <w:t>● Holland, MI 49423</w:t>
    </w:r>
    <w:r w:rsidR="00CC583F">
      <w:rPr>
        <w:rFonts w:cstheme="minorHAnsi"/>
        <w:b/>
        <w:color w:val="1F497D" w:themeColor="text2"/>
        <w:sz w:val="20"/>
      </w:rPr>
      <w:t xml:space="preserve"> USA</w:t>
    </w:r>
    <w:r>
      <w:rPr>
        <w:rFonts w:cstheme="minorHAnsi"/>
        <w:b/>
        <w:color w:val="1F497D" w:themeColor="text2"/>
        <w:sz w:val="20"/>
      </w:rPr>
      <w:t xml:space="preserve">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:rsidR="003875CE" w:rsidRDefault="003875CE" w:rsidP="003875CE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:rsidR="003875CE" w:rsidRDefault="00B72DFD" w:rsidP="003875CE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B30A0">
          <w:rPr>
            <w:b/>
          </w:rPr>
          <w:t>ToolVox®</w:t>
        </w:r>
      </w:sdtContent>
    </w:sdt>
    <w:r w:rsidR="003875CE">
      <w:t xml:space="preserve"> </w:t>
    </w:r>
    <w:r w:rsidR="003875CE">
      <w:ptab w:relativeTo="margin" w:alignment="center" w:leader="none"/>
    </w:r>
    <w:sdt>
      <w:sdtPr>
        <w:rPr>
          <w:b/>
        </w:rPr>
        <w:id w:val="-1729842086"/>
      </w:sdtPr>
      <w:sdtEndPr/>
      <w:sdtContent>
        <w:r w:rsidR="00051F69">
          <w:rPr>
            <w:b/>
          </w:rPr>
          <w:t>AE-154-</w:t>
        </w:r>
        <w:r w:rsidR="00824F4F">
          <w:rPr>
            <w:b/>
          </w:rPr>
          <w:t>K</w:t>
        </w:r>
      </w:sdtContent>
    </w:sdt>
    <w:r w:rsidR="003875CE">
      <w:rPr>
        <w:b/>
      </w:rPr>
      <w:tab/>
    </w:r>
    <w:sdt>
      <w:sdtPr>
        <w:rPr>
          <w:b/>
          <w:noProof/>
        </w:rPr>
        <w:alias w:val="Publish Date"/>
        <w:id w:val="1087124061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1-10-28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1568FF">
          <w:rPr>
            <w:b/>
            <w:noProof/>
          </w:rPr>
          <w:t xml:space="preserve">     </w:t>
        </w:r>
      </w:sdtContent>
    </w:sdt>
  </w:p>
  <w:p w:rsidR="000113B8" w:rsidRPr="003875CE" w:rsidRDefault="003875CE" w:rsidP="003875CE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24F4F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24F4F">
      <w:rPr>
        <w:b/>
        <w:noProof/>
      </w:rPr>
      <w:t>4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FD" w:rsidRDefault="00B72DFD" w:rsidP="00E422C9">
      <w:r>
        <w:separator/>
      </w:r>
    </w:p>
  </w:footnote>
  <w:footnote w:type="continuationSeparator" w:id="0">
    <w:p w:rsidR="00B72DFD" w:rsidRDefault="00B72DFD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24" w:rsidRDefault="000113B8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D2623D" wp14:editId="710F7694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3B8" w:rsidRPr="00237AC5" w:rsidRDefault="000113B8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" stroked="f">
              <v:textbox inset="0,0,0,0">
                <w:txbxContent>
                  <w:p w:rsidR="000113B8" w:rsidRPr="00237AC5" w:rsidRDefault="000113B8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79450359" wp14:editId="679E69A3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52"/>
          <w:szCs w:val="52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B30A0" w:rsidRPr="00C36EAF">
          <w:rPr>
            <w:rFonts w:cstheme="minorHAnsi"/>
            <w:b/>
            <w:color w:val="1F497D" w:themeColor="text2"/>
            <w:spacing w:val="-20"/>
            <w:kern w:val="52"/>
            <w:sz w:val="52"/>
            <w:szCs w:val="52"/>
          </w:rPr>
          <w:t>ToolVox®</w:t>
        </w:r>
      </w:sdtContent>
    </w:sdt>
  </w:p>
  <w:p w:rsidR="003F6324" w:rsidRDefault="003F6324">
    <w:pPr>
      <w:pStyle w:val="Header"/>
    </w:pPr>
  </w:p>
  <w:p w:rsidR="000113B8" w:rsidRDefault="000113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47793E" wp14:editId="28031000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13B8" w:rsidRPr="003877B2" w:rsidRDefault="000113B8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54.5pt;margin-top:83.25pt;width:457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CNjrPo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113B8" w:rsidRPr="003877B2" w:rsidRDefault="000113B8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5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18"/>
  </w:num>
  <w:num w:numId="7">
    <w:abstractNumId w:val="7"/>
  </w:num>
  <w:num w:numId="8">
    <w:abstractNumId w:val="17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0"/>
  </w:num>
  <w:num w:numId="18">
    <w:abstractNumId w:val="6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D7"/>
    <w:rsid w:val="000113B8"/>
    <w:rsid w:val="00022EC4"/>
    <w:rsid w:val="00045F8F"/>
    <w:rsid w:val="00051F69"/>
    <w:rsid w:val="000C2EF2"/>
    <w:rsid w:val="000D0678"/>
    <w:rsid w:val="000F4C60"/>
    <w:rsid w:val="001568FF"/>
    <w:rsid w:val="001A7ADF"/>
    <w:rsid w:val="001B27CC"/>
    <w:rsid w:val="001C55FD"/>
    <w:rsid w:val="002129A4"/>
    <w:rsid w:val="002351D7"/>
    <w:rsid w:val="00237AC5"/>
    <w:rsid w:val="002545BE"/>
    <w:rsid w:val="00261428"/>
    <w:rsid w:val="0027570B"/>
    <w:rsid w:val="00283A43"/>
    <w:rsid w:val="002B30A0"/>
    <w:rsid w:val="002C1175"/>
    <w:rsid w:val="002C1E38"/>
    <w:rsid w:val="002C1EED"/>
    <w:rsid w:val="002C2983"/>
    <w:rsid w:val="002F2E38"/>
    <w:rsid w:val="00317F00"/>
    <w:rsid w:val="003274A7"/>
    <w:rsid w:val="003577DD"/>
    <w:rsid w:val="00360F8E"/>
    <w:rsid w:val="00384187"/>
    <w:rsid w:val="003875CE"/>
    <w:rsid w:val="003877B2"/>
    <w:rsid w:val="003A234E"/>
    <w:rsid w:val="003A5DCA"/>
    <w:rsid w:val="003B4D06"/>
    <w:rsid w:val="003C7F5A"/>
    <w:rsid w:val="003F6324"/>
    <w:rsid w:val="0041165D"/>
    <w:rsid w:val="00460CF8"/>
    <w:rsid w:val="004B2D49"/>
    <w:rsid w:val="004D6107"/>
    <w:rsid w:val="004F568C"/>
    <w:rsid w:val="005017C6"/>
    <w:rsid w:val="005457A2"/>
    <w:rsid w:val="005C1DB8"/>
    <w:rsid w:val="005C2396"/>
    <w:rsid w:val="005C2545"/>
    <w:rsid w:val="006041FD"/>
    <w:rsid w:val="00607D16"/>
    <w:rsid w:val="00635939"/>
    <w:rsid w:val="00646CD7"/>
    <w:rsid w:val="006576B5"/>
    <w:rsid w:val="006725E7"/>
    <w:rsid w:val="00672B88"/>
    <w:rsid w:val="00682D8D"/>
    <w:rsid w:val="006F66B2"/>
    <w:rsid w:val="007876EF"/>
    <w:rsid w:val="008205FD"/>
    <w:rsid w:val="00824F4F"/>
    <w:rsid w:val="00885368"/>
    <w:rsid w:val="008B5459"/>
    <w:rsid w:val="008E1EDE"/>
    <w:rsid w:val="0090041A"/>
    <w:rsid w:val="00936703"/>
    <w:rsid w:val="0094398D"/>
    <w:rsid w:val="00966513"/>
    <w:rsid w:val="00970CB1"/>
    <w:rsid w:val="00990C6C"/>
    <w:rsid w:val="009A433B"/>
    <w:rsid w:val="009C3B03"/>
    <w:rsid w:val="009D5AC8"/>
    <w:rsid w:val="009E3285"/>
    <w:rsid w:val="009F511F"/>
    <w:rsid w:val="00A00E98"/>
    <w:rsid w:val="00A13874"/>
    <w:rsid w:val="00A14003"/>
    <w:rsid w:val="00A560A1"/>
    <w:rsid w:val="00A84F47"/>
    <w:rsid w:val="00AC12C1"/>
    <w:rsid w:val="00AE09C6"/>
    <w:rsid w:val="00AF7741"/>
    <w:rsid w:val="00B31FC2"/>
    <w:rsid w:val="00B40F5F"/>
    <w:rsid w:val="00B50EDF"/>
    <w:rsid w:val="00B62AE5"/>
    <w:rsid w:val="00B651BC"/>
    <w:rsid w:val="00B67E44"/>
    <w:rsid w:val="00B72DFD"/>
    <w:rsid w:val="00BA4E03"/>
    <w:rsid w:val="00BB756F"/>
    <w:rsid w:val="00BD06F7"/>
    <w:rsid w:val="00BF592B"/>
    <w:rsid w:val="00C17C54"/>
    <w:rsid w:val="00C35CE0"/>
    <w:rsid w:val="00C36EAF"/>
    <w:rsid w:val="00C41201"/>
    <w:rsid w:val="00C50D7B"/>
    <w:rsid w:val="00C579B6"/>
    <w:rsid w:val="00C601AE"/>
    <w:rsid w:val="00C80658"/>
    <w:rsid w:val="00C87EA3"/>
    <w:rsid w:val="00CC583F"/>
    <w:rsid w:val="00CC7C77"/>
    <w:rsid w:val="00D0188D"/>
    <w:rsid w:val="00D279AC"/>
    <w:rsid w:val="00D57C4A"/>
    <w:rsid w:val="00DB12C1"/>
    <w:rsid w:val="00DE5E47"/>
    <w:rsid w:val="00E422C9"/>
    <w:rsid w:val="00E42C8E"/>
    <w:rsid w:val="00E52BD0"/>
    <w:rsid w:val="00E67214"/>
    <w:rsid w:val="00E74D86"/>
    <w:rsid w:val="00E85802"/>
    <w:rsid w:val="00E94142"/>
    <w:rsid w:val="00E96284"/>
    <w:rsid w:val="00ED1C98"/>
    <w:rsid w:val="00F056C0"/>
    <w:rsid w:val="00F52414"/>
    <w:rsid w:val="00F932A7"/>
    <w:rsid w:val="00FD718C"/>
    <w:rsid w:val="00FE1053"/>
    <w:rsid w:val="00FF07F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A5377F-8274-4783-873E-3928CD0C29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47C3B3-7B2A-4C0A-863C-3FC394237C88}"/>
</file>

<file path=customXml/itemProps4.xml><?xml version="1.0" encoding="utf-8"?>
<ds:datastoreItem xmlns:ds="http://schemas.openxmlformats.org/officeDocument/2006/customXml" ds:itemID="{7D3C3FEE-B8B2-45EF-AC12-8FF2BDF07B0B}"/>
</file>

<file path=customXml/itemProps5.xml><?xml version="1.0" encoding="utf-8"?>
<ds:datastoreItem xmlns:ds="http://schemas.openxmlformats.org/officeDocument/2006/customXml" ds:itemID="{7DD6881B-0249-477B-A9DE-2F2E3E9FE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ToolVox®</dc:subject>
  <dc:creator>David Cook</dc:creator>
  <cp:keywords>ToolVox; a&amp;e; ae-154</cp:keywords>
  <cp:lastModifiedBy>Michael Zuidema</cp:lastModifiedBy>
  <cp:revision>3</cp:revision>
  <cp:lastPrinted>2014-03-24T19:27:00Z</cp:lastPrinted>
  <dcterms:created xsi:type="dcterms:W3CDTF">2014-09-23T15:26:00Z</dcterms:created>
  <dcterms:modified xsi:type="dcterms:W3CDTF">2014-10-15T18:36:00Z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1024400</vt:r8>
  </property>
</Properties>
</file>