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95" w:rsidRDefault="00C56695" w:rsidP="00C56695">
      <w:pPr>
        <w:pStyle w:val="Heading1"/>
      </w:pPr>
      <w:bookmarkStart w:id="0" w:name="_GoBack"/>
      <w:bookmarkEnd w:id="0"/>
      <w:r>
        <w:t>GENERAL DESCRIPTION</w:t>
      </w:r>
    </w:p>
    <w:p w:rsidR="00487850" w:rsidRDefault="00487850" w:rsidP="00C56695">
      <w:pPr>
        <w:pStyle w:val="List2"/>
      </w:pPr>
      <w:r w:rsidRPr="008972A0">
        <w:t xml:space="preserve">The unit shall be a </w:t>
      </w:r>
      <w:r w:rsidR="00B01AD7">
        <w:t>highly visible, high intensity</w:t>
      </w:r>
      <w:r w:rsidRPr="008972A0">
        <w:t xml:space="preserve"> blue beacon/strobe assembly that interfaces with a speakerphone communication device and is constantly illuminated to facilitate locating the unit from a distance</w:t>
      </w:r>
      <w:r w:rsidR="00910D8B">
        <w:t>, model S</w:t>
      </w:r>
      <w:r>
        <w:t>-1000</w:t>
      </w:r>
      <w:r w:rsidRPr="008972A0">
        <w:t xml:space="preserve"> from Code Blue Corporation, no substitutions. It shall be weather and vandal resistant, and suitable for both indoor and outdoor use. The assembly shall be capable of being used with both Code Blue and other products.</w:t>
      </w:r>
    </w:p>
    <w:p w:rsidR="00C56695" w:rsidRDefault="00C56695" w:rsidP="00C56695">
      <w:pPr>
        <w:pStyle w:val="Heading1"/>
      </w:pPr>
      <w:r>
        <w:t>CONSTRUCTION</w:t>
      </w:r>
    </w:p>
    <w:p w:rsidR="00EC12C2" w:rsidRDefault="00C56695" w:rsidP="008C357F">
      <w:pPr>
        <w:pStyle w:val="List2"/>
      </w:pPr>
      <w:r>
        <w:t>The combination blue beacon</w:t>
      </w:r>
      <w:r w:rsidR="00564186">
        <w:t>/</w:t>
      </w:r>
      <w:r>
        <w:t xml:space="preserve">strobe assembly shall consist of a </w:t>
      </w:r>
      <w:r w:rsidR="00B57D06">
        <w:t xml:space="preserve">blue </w:t>
      </w:r>
      <w:r>
        <w:t xml:space="preserve">Lexan-type polycarbonate refractor, </w:t>
      </w:r>
      <w:r w:rsidR="00EC12C2">
        <w:t>forward</w:t>
      </w:r>
      <w:r>
        <w:t xml:space="preserve"> emitting </w:t>
      </w:r>
      <w:r w:rsidR="00564186">
        <w:t>Light Emitting Diodes (</w:t>
      </w:r>
      <w:r>
        <w:t>LEDs</w:t>
      </w:r>
      <w:r w:rsidR="00564186">
        <w:t>)</w:t>
      </w:r>
      <w:r>
        <w:t xml:space="preserve"> with the electronics set in a potted base. The refractor covers and protects the LEDs and has a prismatic design that distributes light in a horizontal pattern. </w:t>
      </w:r>
    </w:p>
    <w:p w:rsidR="00EC12C2" w:rsidRDefault="00EC12C2">
      <w:pPr>
        <w:pStyle w:val="List2"/>
      </w:pPr>
      <w:r>
        <w:t xml:space="preserve">The unit shall </w:t>
      </w:r>
      <w:r w:rsidR="00B57D06">
        <w:t>be</w:t>
      </w:r>
      <w:r w:rsidR="00A23AAB">
        <w:t xml:space="preserve"> 5.1” high, </w:t>
      </w:r>
      <w:r w:rsidR="00B57D06">
        <w:t xml:space="preserve">have a </w:t>
      </w:r>
      <w:r>
        <w:t>5.5” diameter</w:t>
      </w:r>
      <w:r w:rsidR="00A23AAB">
        <w:t xml:space="preserve"> and weight approximately 2.2 lbs</w:t>
      </w:r>
      <w:r>
        <w:t>.</w:t>
      </w:r>
    </w:p>
    <w:p w:rsidR="00EC12C2" w:rsidRDefault="00EC12C2">
      <w:pPr>
        <w:pStyle w:val="List2"/>
      </w:pPr>
      <w:r>
        <w:t xml:space="preserve">The unit shall consist of </w:t>
      </w:r>
      <w:r w:rsidR="00790755">
        <w:t>four 1-watt blue LEDs</w:t>
      </w:r>
      <w:r>
        <w:t>.</w:t>
      </w:r>
    </w:p>
    <w:p w:rsidR="00CD4034" w:rsidRDefault="00CD4034">
      <w:pPr>
        <w:pStyle w:val="List2"/>
      </w:pPr>
      <w:r>
        <w:t>The strobe shall be activated by the speakerphone’s auxiliary output when programmed to do so and deactivated either when the call or the script ends.</w:t>
      </w:r>
    </w:p>
    <w:p w:rsidR="00C56695" w:rsidRDefault="00C56695" w:rsidP="00C56695">
      <w:pPr>
        <w:pStyle w:val="Heading1"/>
      </w:pPr>
      <w:r>
        <w:t>MOUNTING</w:t>
      </w:r>
    </w:p>
    <w:p w:rsidR="00C56695" w:rsidRDefault="00C56695" w:rsidP="00C56695">
      <w:pPr>
        <w:pStyle w:val="List2"/>
      </w:pPr>
      <w:r>
        <w:t>The beacon/strobe assembly shall be mounted either in a Code Blue unit, on a remote strobe bracket</w:t>
      </w:r>
      <w:r w:rsidR="00B57D06">
        <w:t xml:space="preserve"> or on an electrical box</w:t>
      </w:r>
      <w:r>
        <w:t>.</w:t>
      </w:r>
    </w:p>
    <w:p w:rsidR="00C56695" w:rsidRDefault="00C56695" w:rsidP="00C56695">
      <w:pPr>
        <w:pStyle w:val="List3"/>
      </w:pPr>
      <w:r>
        <w:t xml:space="preserve">Code Blue </w:t>
      </w:r>
      <w:r w:rsidR="00B57D06">
        <w:t>u</w:t>
      </w:r>
      <w:r>
        <w:t xml:space="preserve">nit: The assembly is mounted to an internal bracket and shall be placed within the unit using three </w:t>
      </w:r>
      <w:r w:rsidR="004A13D7">
        <w:t>0.1875</w:t>
      </w:r>
      <w:r w:rsidR="00B57D06">
        <w:t>”</w:t>
      </w:r>
      <w:r>
        <w:t xml:space="preserve"> </w:t>
      </w:r>
      <w:r w:rsidR="00B57D06">
        <w:t xml:space="preserve">x </w:t>
      </w:r>
      <w:r>
        <w:t>.25</w:t>
      </w:r>
      <w:r w:rsidR="00B57D06">
        <w:t>”</w:t>
      </w:r>
      <w:r>
        <w:t xml:space="preserve"> screws.</w:t>
      </w:r>
    </w:p>
    <w:p w:rsidR="00C56695" w:rsidRDefault="00C56695" w:rsidP="00C56695">
      <w:pPr>
        <w:pStyle w:val="List3"/>
      </w:pPr>
      <w:r>
        <w:t xml:space="preserve">Remote </w:t>
      </w:r>
      <w:r w:rsidR="00B57D06">
        <w:t>s</w:t>
      </w:r>
      <w:r>
        <w:t xml:space="preserve">trobe </w:t>
      </w:r>
      <w:r w:rsidR="00B57D06">
        <w:t>b</w:t>
      </w:r>
      <w:r>
        <w:t xml:space="preserve">racket: The assembly is mounted with three </w:t>
      </w:r>
      <w:r w:rsidR="004A13D7">
        <w:t>0.1875</w:t>
      </w:r>
      <w:r w:rsidR="00B57D06">
        <w:t>”</w:t>
      </w:r>
      <w:r>
        <w:t xml:space="preserve"> </w:t>
      </w:r>
      <w:r w:rsidR="00B57D06">
        <w:t xml:space="preserve">x </w:t>
      </w:r>
      <w:r>
        <w:t>.5</w:t>
      </w:r>
      <w:r w:rsidR="00564186">
        <w:t>0</w:t>
      </w:r>
      <w:r w:rsidR="00B57D06">
        <w:t>”</w:t>
      </w:r>
      <w:r>
        <w:t xml:space="preserve"> screws. The bracket shall have a conduit for electrical wiring. The 90</w:t>
      </w:r>
      <w:r w:rsidR="00B57D06">
        <w:t>-d</w:t>
      </w:r>
      <w:r w:rsidR="00564186">
        <w:t>e</w:t>
      </w:r>
      <w:r w:rsidR="00B57D06">
        <w:t>gree</w:t>
      </w:r>
      <w:r>
        <w:t xml:space="preserve"> positioning variation of the bracket shall place the strobe vertically with the lens pointing upward or downward when mounted to either a pole or wall.</w:t>
      </w:r>
    </w:p>
    <w:p w:rsidR="00B57D06" w:rsidRDefault="00B57D06" w:rsidP="00C56695">
      <w:pPr>
        <w:pStyle w:val="List3"/>
      </w:pPr>
      <w:r>
        <w:t xml:space="preserve">Electrical box: The assembly is mounted with </w:t>
      </w:r>
      <w:r w:rsidR="00564186">
        <w:t xml:space="preserve">no </w:t>
      </w:r>
      <w:r>
        <w:t xml:space="preserve">more than a 3” x .50” NBP Pipe Nipple to raise the beacon/strobe off the box. </w:t>
      </w:r>
    </w:p>
    <w:p w:rsidR="00C56695" w:rsidRDefault="00C56695" w:rsidP="00C56695">
      <w:pPr>
        <w:pStyle w:val="Heading1"/>
      </w:pPr>
      <w:r>
        <w:t>ELECTRICAL DATA</w:t>
      </w:r>
    </w:p>
    <w:p w:rsidR="00C56695" w:rsidRDefault="00C56695" w:rsidP="00C56695">
      <w:pPr>
        <w:pStyle w:val="List2"/>
      </w:pPr>
      <w:r>
        <w:t>Input Voltage Range</w:t>
      </w:r>
    </w:p>
    <w:p w:rsidR="00C56695" w:rsidRDefault="00C56695" w:rsidP="00C56695">
      <w:pPr>
        <w:pStyle w:val="ListBullet2"/>
      </w:pPr>
      <w:r>
        <w:t>Voltage: 12-24</w:t>
      </w:r>
      <w:r w:rsidR="00B57D06">
        <w:t>V</w:t>
      </w:r>
      <w:r>
        <w:t xml:space="preserve"> AC or DC</w:t>
      </w:r>
    </w:p>
    <w:p w:rsidR="00C56695" w:rsidRDefault="00C56695" w:rsidP="00334A2D">
      <w:pPr>
        <w:pStyle w:val="List2"/>
      </w:pPr>
      <w:r>
        <w:t>Power Consumption at 75°F (25°C)</w:t>
      </w:r>
    </w:p>
    <w:tbl>
      <w:tblPr>
        <w:tblStyle w:val="LightShading-Accent1"/>
        <w:tblW w:w="0" w:type="auto"/>
        <w:tblLook w:val="04A0" w:firstRow="1" w:lastRow="0" w:firstColumn="1" w:lastColumn="0" w:noHBand="0" w:noVBand="1"/>
      </w:tblPr>
      <w:tblGrid>
        <w:gridCol w:w="2066"/>
        <w:gridCol w:w="909"/>
        <w:gridCol w:w="909"/>
        <w:gridCol w:w="909"/>
        <w:gridCol w:w="909"/>
      </w:tblGrid>
      <w:tr w:rsidR="002C11C4" w:rsidRPr="002C11C4" w:rsidTr="002C1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C4" w:rsidRPr="002C11C4" w:rsidRDefault="002C11C4" w:rsidP="002C11C4">
            <w:r w:rsidRPr="002C11C4">
              <w:lastRenderedPageBreak/>
              <w:t>Setting</w:t>
            </w:r>
          </w:p>
        </w:tc>
        <w:tc>
          <w:tcPr>
            <w:tcW w:w="0" w:type="auto"/>
          </w:tcPr>
          <w:p w:rsidR="002C11C4" w:rsidRPr="002C11C4" w:rsidRDefault="002C11C4" w:rsidP="002C11C4">
            <w:pPr>
              <w:jc w:val="center"/>
              <w:cnfStyle w:val="100000000000" w:firstRow="1" w:lastRow="0" w:firstColumn="0" w:lastColumn="0" w:oddVBand="0" w:evenVBand="0" w:oddHBand="0" w:evenHBand="0" w:firstRowFirstColumn="0" w:firstRowLastColumn="0" w:lastRowFirstColumn="0" w:lastRowLastColumn="0"/>
            </w:pPr>
            <w:r w:rsidRPr="002C11C4">
              <w:t>12</w:t>
            </w:r>
            <w:r w:rsidR="00B57D06">
              <w:t>V</w:t>
            </w:r>
            <w:r w:rsidRPr="002C11C4">
              <w:t xml:space="preserve"> DC</w:t>
            </w:r>
          </w:p>
        </w:tc>
        <w:tc>
          <w:tcPr>
            <w:tcW w:w="0" w:type="auto"/>
          </w:tcPr>
          <w:p w:rsidR="002C11C4" w:rsidRPr="002C11C4" w:rsidRDefault="002C11C4" w:rsidP="002C11C4">
            <w:pPr>
              <w:jc w:val="center"/>
              <w:cnfStyle w:val="100000000000" w:firstRow="1" w:lastRow="0" w:firstColumn="0" w:lastColumn="0" w:oddVBand="0" w:evenVBand="0" w:oddHBand="0" w:evenHBand="0" w:firstRowFirstColumn="0" w:firstRowLastColumn="0" w:lastRowFirstColumn="0" w:lastRowLastColumn="0"/>
            </w:pPr>
            <w:r w:rsidRPr="002C11C4">
              <w:t>24</w:t>
            </w:r>
            <w:r w:rsidR="00B57D06">
              <w:t>V</w:t>
            </w:r>
            <w:r w:rsidRPr="002C11C4">
              <w:t xml:space="preserve"> DC</w:t>
            </w:r>
          </w:p>
        </w:tc>
        <w:tc>
          <w:tcPr>
            <w:tcW w:w="0" w:type="auto"/>
          </w:tcPr>
          <w:p w:rsidR="002C11C4" w:rsidRPr="002C11C4" w:rsidRDefault="002C11C4" w:rsidP="002C11C4">
            <w:pPr>
              <w:jc w:val="center"/>
              <w:cnfStyle w:val="100000000000" w:firstRow="1" w:lastRow="0" w:firstColumn="0" w:lastColumn="0" w:oddVBand="0" w:evenVBand="0" w:oddHBand="0" w:evenHBand="0" w:firstRowFirstColumn="0" w:firstRowLastColumn="0" w:lastRowFirstColumn="0" w:lastRowLastColumn="0"/>
            </w:pPr>
            <w:r w:rsidRPr="002C11C4">
              <w:t>12</w:t>
            </w:r>
            <w:r w:rsidR="00B57D06">
              <w:t>V</w:t>
            </w:r>
            <w:r w:rsidRPr="002C11C4">
              <w:t xml:space="preserve"> AC</w:t>
            </w:r>
          </w:p>
        </w:tc>
        <w:tc>
          <w:tcPr>
            <w:tcW w:w="0" w:type="auto"/>
          </w:tcPr>
          <w:p w:rsidR="002C11C4" w:rsidRPr="002C11C4" w:rsidRDefault="002C11C4" w:rsidP="002C11C4">
            <w:pPr>
              <w:jc w:val="center"/>
              <w:cnfStyle w:val="100000000000" w:firstRow="1" w:lastRow="0" w:firstColumn="0" w:lastColumn="0" w:oddVBand="0" w:evenVBand="0" w:oddHBand="0" w:evenHBand="0" w:firstRowFirstColumn="0" w:firstRowLastColumn="0" w:lastRowFirstColumn="0" w:lastRowLastColumn="0"/>
            </w:pPr>
            <w:r w:rsidRPr="002C11C4">
              <w:t>24</w:t>
            </w:r>
            <w:r w:rsidR="00B57D06">
              <w:t>V</w:t>
            </w:r>
            <w:r w:rsidRPr="002C11C4">
              <w:t xml:space="preserve"> AC</w:t>
            </w:r>
          </w:p>
        </w:tc>
      </w:tr>
      <w:tr w:rsidR="002C11C4" w:rsidRPr="002C11C4"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C4" w:rsidRPr="002C11C4" w:rsidRDefault="002C11C4" w:rsidP="002C11C4">
            <w:r w:rsidRPr="002C11C4">
              <w:t>Flash Mode Voltage</w:t>
            </w:r>
          </w:p>
        </w:tc>
        <w:tc>
          <w:tcPr>
            <w:tcW w:w="0" w:type="auto"/>
          </w:tcPr>
          <w:p w:rsidR="002C11C4" w:rsidRPr="002C11C4" w:rsidRDefault="002C11C4" w:rsidP="002C11C4">
            <w:pPr>
              <w:jc w:val="center"/>
              <w:cnfStyle w:val="000000100000" w:firstRow="0" w:lastRow="0" w:firstColumn="0" w:lastColumn="0" w:oddVBand="0" w:evenVBand="0" w:oddHBand="1" w:evenHBand="0" w:firstRowFirstColumn="0" w:firstRowLastColumn="0" w:lastRowFirstColumn="0" w:lastRowLastColumn="0"/>
            </w:pPr>
            <w:r w:rsidRPr="002C11C4">
              <w:t>0.30 A</w:t>
            </w:r>
          </w:p>
        </w:tc>
        <w:tc>
          <w:tcPr>
            <w:tcW w:w="0" w:type="auto"/>
          </w:tcPr>
          <w:p w:rsidR="002C11C4" w:rsidRPr="002C11C4" w:rsidRDefault="002C11C4" w:rsidP="002C11C4">
            <w:pPr>
              <w:jc w:val="center"/>
              <w:cnfStyle w:val="000000100000" w:firstRow="0" w:lastRow="0" w:firstColumn="0" w:lastColumn="0" w:oddVBand="0" w:evenVBand="0" w:oddHBand="1" w:evenHBand="0" w:firstRowFirstColumn="0" w:firstRowLastColumn="0" w:lastRowFirstColumn="0" w:lastRowLastColumn="0"/>
            </w:pPr>
            <w:r w:rsidRPr="002C11C4">
              <w:t>0.18 A</w:t>
            </w:r>
          </w:p>
        </w:tc>
        <w:tc>
          <w:tcPr>
            <w:tcW w:w="0" w:type="auto"/>
          </w:tcPr>
          <w:p w:rsidR="002C11C4" w:rsidRPr="002C11C4" w:rsidRDefault="002C11C4" w:rsidP="002C11C4">
            <w:pPr>
              <w:jc w:val="center"/>
              <w:cnfStyle w:val="000000100000" w:firstRow="0" w:lastRow="0" w:firstColumn="0" w:lastColumn="0" w:oddVBand="0" w:evenVBand="0" w:oddHBand="1" w:evenHBand="0" w:firstRowFirstColumn="0" w:firstRowLastColumn="0" w:lastRowFirstColumn="0" w:lastRowLastColumn="0"/>
            </w:pPr>
            <w:r w:rsidRPr="002C11C4">
              <w:t>0.46 A</w:t>
            </w:r>
          </w:p>
        </w:tc>
        <w:tc>
          <w:tcPr>
            <w:tcW w:w="0" w:type="auto"/>
          </w:tcPr>
          <w:p w:rsidR="002C11C4" w:rsidRPr="002C11C4" w:rsidRDefault="002C11C4" w:rsidP="002C11C4">
            <w:pPr>
              <w:jc w:val="center"/>
              <w:cnfStyle w:val="000000100000" w:firstRow="0" w:lastRow="0" w:firstColumn="0" w:lastColumn="0" w:oddVBand="0" w:evenVBand="0" w:oddHBand="1" w:evenHBand="0" w:firstRowFirstColumn="0" w:firstRowLastColumn="0" w:lastRowFirstColumn="0" w:lastRowLastColumn="0"/>
            </w:pPr>
            <w:r w:rsidRPr="002C11C4">
              <w:t>0.28 A</w:t>
            </w:r>
          </w:p>
        </w:tc>
      </w:tr>
      <w:tr w:rsidR="002C11C4" w:rsidRPr="002C11C4" w:rsidTr="002C11C4">
        <w:tc>
          <w:tcPr>
            <w:cnfStyle w:val="001000000000" w:firstRow="0" w:lastRow="0" w:firstColumn="1" w:lastColumn="0" w:oddVBand="0" w:evenVBand="0" w:oddHBand="0" w:evenHBand="0" w:firstRowFirstColumn="0" w:firstRowLastColumn="0" w:lastRowFirstColumn="0" w:lastRowLastColumn="0"/>
            <w:tcW w:w="0" w:type="auto"/>
          </w:tcPr>
          <w:p w:rsidR="002C11C4" w:rsidRPr="002C11C4" w:rsidRDefault="002C11C4" w:rsidP="002C11C4">
            <w:r w:rsidRPr="002C11C4">
              <w:t>Steady Mode – High</w:t>
            </w:r>
          </w:p>
        </w:tc>
        <w:tc>
          <w:tcPr>
            <w:tcW w:w="0" w:type="auto"/>
          </w:tcPr>
          <w:p w:rsidR="002C11C4" w:rsidRPr="002C11C4" w:rsidRDefault="002C11C4" w:rsidP="002C11C4">
            <w:pPr>
              <w:jc w:val="center"/>
              <w:cnfStyle w:val="000000000000" w:firstRow="0" w:lastRow="0" w:firstColumn="0" w:lastColumn="0" w:oddVBand="0" w:evenVBand="0" w:oddHBand="0" w:evenHBand="0" w:firstRowFirstColumn="0" w:firstRowLastColumn="0" w:lastRowFirstColumn="0" w:lastRowLastColumn="0"/>
            </w:pPr>
            <w:r w:rsidRPr="002C11C4">
              <w:t>0.21 A</w:t>
            </w:r>
          </w:p>
        </w:tc>
        <w:tc>
          <w:tcPr>
            <w:tcW w:w="0" w:type="auto"/>
          </w:tcPr>
          <w:p w:rsidR="002C11C4" w:rsidRPr="002C11C4" w:rsidRDefault="002C11C4" w:rsidP="002C11C4">
            <w:pPr>
              <w:jc w:val="center"/>
              <w:cnfStyle w:val="000000000000" w:firstRow="0" w:lastRow="0" w:firstColumn="0" w:lastColumn="0" w:oddVBand="0" w:evenVBand="0" w:oddHBand="0" w:evenHBand="0" w:firstRowFirstColumn="0" w:firstRowLastColumn="0" w:lastRowFirstColumn="0" w:lastRowLastColumn="0"/>
            </w:pPr>
            <w:r w:rsidRPr="002C11C4">
              <w:t>0.12 A</w:t>
            </w:r>
          </w:p>
        </w:tc>
        <w:tc>
          <w:tcPr>
            <w:tcW w:w="0" w:type="auto"/>
          </w:tcPr>
          <w:p w:rsidR="002C11C4" w:rsidRPr="002C11C4" w:rsidRDefault="002C11C4" w:rsidP="002C11C4">
            <w:pPr>
              <w:jc w:val="center"/>
              <w:cnfStyle w:val="000000000000" w:firstRow="0" w:lastRow="0" w:firstColumn="0" w:lastColumn="0" w:oddVBand="0" w:evenVBand="0" w:oddHBand="0" w:evenHBand="0" w:firstRowFirstColumn="0" w:firstRowLastColumn="0" w:lastRowFirstColumn="0" w:lastRowLastColumn="0"/>
            </w:pPr>
            <w:r w:rsidRPr="002C11C4">
              <w:t>0.31 A</w:t>
            </w:r>
          </w:p>
        </w:tc>
        <w:tc>
          <w:tcPr>
            <w:tcW w:w="0" w:type="auto"/>
          </w:tcPr>
          <w:p w:rsidR="002C11C4" w:rsidRPr="002C11C4" w:rsidRDefault="002C11C4" w:rsidP="002C11C4">
            <w:pPr>
              <w:jc w:val="center"/>
              <w:cnfStyle w:val="000000000000" w:firstRow="0" w:lastRow="0" w:firstColumn="0" w:lastColumn="0" w:oddVBand="0" w:evenVBand="0" w:oddHBand="0" w:evenHBand="0" w:firstRowFirstColumn="0" w:firstRowLastColumn="0" w:lastRowFirstColumn="0" w:lastRowLastColumn="0"/>
            </w:pPr>
            <w:r w:rsidRPr="002C11C4">
              <w:t>0.20 A</w:t>
            </w:r>
          </w:p>
        </w:tc>
      </w:tr>
      <w:tr w:rsidR="002C11C4" w:rsidRPr="002C11C4"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C4" w:rsidRPr="002C11C4" w:rsidRDefault="002C11C4" w:rsidP="002C11C4">
            <w:r w:rsidRPr="002C11C4">
              <w:t>Steady Mode – Low</w:t>
            </w:r>
          </w:p>
        </w:tc>
        <w:tc>
          <w:tcPr>
            <w:tcW w:w="0" w:type="auto"/>
          </w:tcPr>
          <w:p w:rsidR="002C11C4" w:rsidRPr="002C11C4" w:rsidRDefault="002C11C4" w:rsidP="002C11C4">
            <w:pPr>
              <w:jc w:val="center"/>
              <w:cnfStyle w:val="000000100000" w:firstRow="0" w:lastRow="0" w:firstColumn="0" w:lastColumn="0" w:oddVBand="0" w:evenVBand="0" w:oddHBand="1" w:evenHBand="0" w:firstRowFirstColumn="0" w:firstRowLastColumn="0" w:lastRowFirstColumn="0" w:lastRowLastColumn="0"/>
            </w:pPr>
            <w:r w:rsidRPr="002C11C4">
              <w:t>0.12 A</w:t>
            </w:r>
          </w:p>
        </w:tc>
        <w:tc>
          <w:tcPr>
            <w:tcW w:w="0" w:type="auto"/>
          </w:tcPr>
          <w:p w:rsidR="002C11C4" w:rsidRPr="002C11C4" w:rsidRDefault="002C11C4" w:rsidP="002C11C4">
            <w:pPr>
              <w:jc w:val="center"/>
              <w:cnfStyle w:val="000000100000" w:firstRow="0" w:lastRow="0" w:firstColumn="0" w:lastColumn="0" w:oddVBand="0" w:evenVBand="0" w:oddHBand="1" w:evenHBand="0" w:firstRowFirstColumn="0" w:firstRowLastColumn="0" w:lastRowFirstColumn="0" w:lastRowLastColumn="0"/>
            </w:pPr>
            <w:r w:rsidRPr="002C11C4">
              <w:t>0.08 A</w:t>
            </w:r>
          </w:p>
        </w:tc>
        <w:tc>
          <w:tcPr>
            <w:tcW w:w="0" w:type="auto"/>
          </w:tcPr>
          <w:p w:rsidR="002C11C4" w:rsidRPr="002C11C4" w:rsidRDefault="002C11C4" w:rsidP="002C11C4">
            <w:pPr>
              <w:jc w:val="center"/>
              <w:cnfStyle w:val="000000100000" w:firstRow="0" w:lastRow="0" w:firstColumn="0" w:lastColumn="0" w:oddVBand="0" w:evenVBand="0" w:oddHBand="1" w:evenHBand="0" w:firstRowFirstColumn="0" w:firstRowLastColumn="0" w:lastRowFirstColumn="0" w:lastRowLastColumn="0"/>
            </w:pPr>
            <w:r w:rsidRPr="002C11C4">
              <w:t>0.18 A</w:t>
            </w:r>
          </w:p>
        </w:tc>
        <w:tc>
          <w:tcPr>
            <w:tcW w:w="0" w:type="auto"/>
          </w:tcPr>
          <w:p w:rsidR="002C11C4" w:rsidRPr="002C11C4" w:rsidRDefault="002C11C4" w:rsidP="002C11C4">
            <w:pPr>
              <w:jc w:val="center"/>
              <w:cnfStyle w:val="000000100000" w:firstRow="0" w:lastRow="0" w:firstColumn="0" w:lastColumn="0" w:oddVBand="0" w:evenVBand="0" w:oddHBand="1" w:evenHBand="0" w:firstRowFirstColumn="0" w:firstRowLastColumn="0" w:lastRowFirstColumn="0" w:lastRowLastColumn="0"/>
            </w:pPr>
            <w:r w:rsidRPr="002C11C4">
              <w:t>0.13 A</w:t>
            </w:r>
          </w:p>
        </w:tc>
      </w:tr>
      <w:tr w:rsidR="002C11C4" w:rsidRPr="002C11C4" w:rsidTr="002C11C4">
        <w:tc>
          <w:tcPr>
            <w:cnfStyle w:val="001000000000" w:firstRow="0" w:lastRow="0" w:firstColumn="1" w:lastColumn="0" w:oddVBand="0" w:evenVBand="0" w:oddHBand="0" w:evenHBand="0" w:firstRowFirstColumn="0" w:firstRowLastColumn="0" w:lastRowFirstColumn="0" w:lastRowLastColumn="0"/>
            <w:tcW w:w="0" w:type="auto"/>
          </w:tcPr>
          <w:p w:rsidR="002C11C4" w:rsidRPr="002C11C4" w:rsidRDefault="002C11C4" w:rsidP="002C11C4">
            <w:r w:rsidRPr="002C11C4">
              <w:t>Steady Mode – Off</w:t>
            </w:r>
          </w:p>
        </w:tc>
        <w:tc>
          <w:tcPr>
            <w:tcW w:w="0" w:type="auto"/>
          </w:tcPr>
          <w:p w:rsidR="002C11C4" w:rsidRPr="002C11C4" w:rsidRDefault="002C11C4" w:rsidP="002C11C4">
            <w:pPr>
              <w:jc w:val="center"/>
              <w:cnfStyle w:val="000000000000" w:firstRow="0" w:lastRow="0" w:firstColumn="0" w:lastColumn="0" w:oddVBand="0" w:evenVBand="0" w:oddHBand="0" w:evenHBand="0" w:firstRowFirstColumn="0" w:firstRowLastColumn="0" w:lastRowFirstColumn="0" w:lastRowLastColumn="0"/>
            </w:pPr>
            <w:r w:rsidRPr="002C11C4">
              <w:t>.0014 A</w:t>
            </w:r>
          </w:p>
        </w:tc>
        <w:tc>
          <w:tcPr>
            <w:tcW w:w="0" w:type="auto"/>
          </w:tcPr>
          <w:p w:rsidR="002C11C4" w:rsidRPr="002C11C4" w:rsidRDefault="002C11C4" w:rsidP="002C11C4">
            <w:pPr>
              <w:jc w:val="center"/>
              <w:cnfStyle w:val="000000000000" w:firstRow="0" w:lastRow="0" w:firstColumn="0" w:lastColumn="0" w:oddVBand="0" w:evenVBand="0" w:oddHBand="0" w:evenHBand="0" w:firstRowFirstColumn="0" w:firstRowLastColumn="0" w:lastRowFirstColumn="0" w:lastRowLastColumn="0"/>
            </w:pPr>
            <w:r w:rsidRPr="002C11C4">
              <w:t>.0026 A</w:t>
            </w:r>
          </w:p>
        </w:tc>
        <w:tc>
          <w:tcPr>
            <w:tcW w:w="0" w:type="auto"/>
          </w:tcPr>
          <w:p w:rsidR="002C11C4" w:rsidRPr="002C11C4" w:rsidRDefault="002C11C4" w:rsidP="002C11C4">
            <w:pPr>
              <w:jc w:val="center"/>
              <w:cnfStyle w:val="000000000000" w:firstRow="0" w:lastRow="0" w:firstColumn="0" w:lastColumn="0" w:oddVBand="0" w:evenVBand="0" w:oddHBand="0" w:evenHBand="0" w:firstRowFirstColumn="0" w:firstRowLastColumn="0" w:lastRowFirstColumn="0" w:lastRowLastColumn="0"/>
            </w:pPr>
            <w:r w:rsidRPr="002C11C4">
              <w:t>.0041 A</w:t>
            </w:r>
          </w:p>
        </w:tc>
        <w:tc>
          <w:tcPr>
            <w:tcW w:w="0" w:type="auto"/>
          </w:tcPr>
          <w:p w:rsidR="002C11C4" w:rsidRPr="002C11C4" w:rsidRDefault="002C11C4" w:rsidP="002C11C4">
            <w:pPr>
              <w:jc w:val="center"/>
              <w:cnfStyle w:val="000000000000" w:firstRow="0" w:lastRow="0" w:firstColumn="0" w:lastColumn="0" w:oddVBand="0" w:evenVBand="0" w:oddHBand="0" w:evenHBand="0" w:firstRowFirstColumn="0" w:firstRowLastColumn="0" w:lastRowFirstColumn="0" w:lastRowLastColumn="0"/>
            </w:pPr>
            <w:r w:rsidRPr="002C11C4">
              <w:t>.0088 A</w:t>
            </w:r>
          </w:p>
        </w:tc>
      </w:tr>
    </w:tbl>
    <w:p w:rsidR="00C56695" w:rsidRDefault="00C56695" w:rsidP="00C56695">
      <w:pPr>
        <w:pStyle w:val="ListBullet2"/>
      </w:pPr>
      <w:r>
        <w:t>Maximum current draw is at single 60 FPM.</w:t>
      </w:r>
    </w:p>
    <w:p w:rsidR="005F71F5" w:rsidRDefault="005F71F5" w:rsidP="00C56695">
      <w:pPr>
        <w:pStyle w:val="ListBullet2"/>
      </w:pPr>
      <w:r>
        <w:t>Lumens: 270</w:t>
      </w:r>
    </w:p>
    <w:p w:rsidR="004838AB" w:rsidRDefault="00B57D06" w:rsidP="00C56695">
      <w:pPr>
        <w:pStyle w:val="ListBullet2"/>
      </w:pPr>
      <w:r>
        <w:t xml:space="preserve">Candela </w:t>
      </w:r>
      <w:r w:rsidR="00487850">
        <w:t>Rating: 92</w:t>
      </w:r>
    </w:p>
    <w:p w:rsidR="0002788E" w:rsidRDefault="0002788E" w:rsidP="00C56695">
      <w:pPr>
        <w:pStyle w:val="ListBullet2"/>
      </w:pPr>
      <w:r>
        <w:t>Lumen Maintenance Projection: 5.71 years</w:t>
      </w:r>
    </w:p>
    <w:p w:rsidR="00C56695" w:rsidRDefault="00C56695" w:rsidP="00C56695">
      <w:pPr>
        <w:pStyle w:val="List2"/>
      </w:pPr>
      <w:r>
        <w:t>Flash Rate:</w:t>
      </w:r>
    </w:p>
    <w:tbl>
      <w:tblPr>
        <w:tblStyle w:val="LightShading-Accent1"/>
        <w:tblW w:w="0" w:type="auto"/>
        <w:tblLook w:val="04A0" w:firstRow="1" w:lastRow="0" w:firstColumn="1" w:lastColumn="0" w:noHBand="0" w:noVBand="1"/>
      </w:tblPr>
      <w:tblGrid>
        <w:gridCol w:w="1205"/>
        <w:gridCol w:w="1929"/>
        <w:gridCol w:w="2291"/>
      </w:tblGrid>
      <w:tr w:rsidR="00C56695" w:rsidRPr="00C56695" w:rsidTr="002C1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Mode</w:t>
            </w:r>
          </w:p>
        </w:tc>
        <w:tc>
          <w:tcPr>
            <w:tcW w:w="0" w:type="auto"/>
          </w:tcPr>
          <w:p w:rsidR="00C56695" w:rsidRPr="002C11C4" w:rsidRDefault="00C56695" w:rsidP="002C11C4">
            <w:pPr>
              <w:jc w:val="center"/>
              <w:cnfStyle w:val="100000000000" w:firstRow="1" w:lastRow="0" w:firstColumn="0" w:lastColumn="0" w:oddVBand="0" w:evenVBand="0" w:oddHBand="0" w:evenHBand="0" w:firstRowFirstColumn="0" w:firstRowLastColumn="0" w:lastRowFirstColumn="0" w:lastRowLastColumn="0"/>
            </w:pPr>
            <w:r w:rsidRPr="002C11C4">
              <w:t>Steady Burn Mode</w:t>
            </w:r>
          </w:p>
        </w:tc>
        <w:tc>
          <w:tcPr>
            <w:tcW w:w="0" w:type="auto"/>
          </w:tcPr>
          <w:p w:rsidR="00C56695" w:rsidRPr="002C11C4" w:rsidRDefault="00C56695" w:rsidP="002C11C4">
            <w:pPr>
              <w:jc w:val="both"/>
              <w:cnfStyle w:val="100000000000" w:firstRow="1" w:lastRow="0" w:firstColumn="0" w:lastColumn="0" w:oddVBand="0" w:evenVBand="0" w:oddHBand="0" w:evenHBand="0" w:firstRowFirstColumn="0" w:firstRowLastColumn="0" w:lastRowFirstColumn="0" w:lastRowLastColumn="0"/>
            </w:pPr>
            <w:r w:rsidRPr="002C11C4">
              <w:t>Secondary Flash Mode</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 (Default)</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High</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Single – 60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2</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Off</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Single – 60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3</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Low</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Single – 60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4</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High</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Single – 150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5</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Off</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Single – 150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6</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Low</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Single – 150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7</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High</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Single – 375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8</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Off</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Single – 375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9</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Low</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Single – 375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10</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High</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Neobe – 75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11</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Off</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Neobe – 75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12</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Low</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Neobe – 75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13</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High</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Neobe – 150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14</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Off</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Neobe – 150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15</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Low</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Neobe – 150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16</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High</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Double – 125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17</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Off</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Double – 125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18</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Low</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Double – 125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lastRenderedPageBreak/>
              <w:t>19</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High</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Double – 250 FPM</w:t>
            </w:r>
          </w:p>
        </w:tc>
      </w:tr>
      <w:tr w:rsidR="00C56695" w:rsidRPr="00C56695" w:rsidTr="002C11C4">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20</w:t>
            </w:r>
          </w:p>
        </w:tc>
        <w:tc>
          <w:tcPr>
            <w:tcW w:w="0" w:type="auto"/>
          </w:tcPr>
          <w:p w:rsidR="00C56695" w:rsidRPr="002C11C4" w:rsidRDefault="00C56695" w:rsidP="002C11C4">
            <w:pPr>
              <w:jc w:val="center"/>
              <w:cnfStyle w:val="000000000000" w:firstRow="0" w:lastRow="0" w:firstColumn="0" w:lastColumn="0" w:oddVBand="0" w:evenVBand="0" w:oddHBand="0" w:evenHBand="0" w:firstRowFirstColumn="0" w:firstRowLastColumn="0" w:lastRowFirstColumn="0" w:lastRowLastColumn="0"/>
            </w:pPr>
            <w:r w:rsidRPr="002C11C4">
              <w:t>Off</w:t>
            </w:r>
          </w:p>
        </w:tc>
        <w:tc>
          <w:tcPr>
            <w:tcW w:w="0" w:type="auto"/>
          </w:tcPr>
          <w:p w:rsidR="00C56695" w:rsidRPr="002C11C4" w:rsidRDefault="00C56695" w:rsidP="002C11C4">
            <w:pPr>
              <w:jc w:val="both"/>
              <w:cnfStyle w:val="000000000000" w:firstRow="0" w:lastRow="0" w:firstColumn="0" w:lastColumn="0" w:oddVBand="0" w:evenVBand="0" w:oddHBand="0" w:evenHBand="0" w:firstRowFirstColumn="0" w:firstRowLastColumn="0" w:lastRowFirstColumn="0" w:lastRowLastColumn="0"/>
            </w:pPr>
            <w:r w:rsidRPr="002C11C4">
              <w:t>Double – 250 FPM</w:t>
            </w:r>
          </w:p>
        </w:tc>
      </w:tr>
      <w:tr w:rsidR="00C56695" w:rsidRPr="00C56695"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6695" w:rsidRPr="002C11C4" w:rsidRDefault="00C56695" w:rsidP="002C11C4">
            <w:pPr>
              <w:jc w:val="center"/>
            </w:pPr>
            <w:r w:rsidRPr="002C11C4">
              <w:t>21</w:t>
            </w:r>
          </w:p>
        </w:tc>
        <w:tc>
          <w:tcPr>
            <w:tcW w:w="0" w:type="auto"/>
          </w:tcPr>
          <w:p w:rsidR="00C56695" w:rsidRPr="002C11C4" w:rsidRDefault="00C56695" w:rsidP="002C11C4">
            <w:pPr>
              <w:jc w:val="center"/>
              <w:cnfStyle w:val="000000100000" w:firstRow="0" w:lastRow="0" w:firstColumn="0" w:lastColumn="0" w:oddVBand="0" w:evenVBand="0" w:oddHBand="1" w:evenHBand="0" w:firstRowFirstColumn="0" w:firstRowLastColumn="0" w:lastRowFirstColumn="0" w:lastRowLastColumn="0"/>
            </w:pPr>
            <w:r w:rsidRPr="002C11C4">
              <w:t>Low</w:t>
            </w:r>
          </w:p>
        </w:tc>
        <w:tc>
          <w:tcPr>
            <w:tcW w:w="0" w:type="auto"/>
          </w:tcPr>
          <w:p w:rsidR="00C56695" w:rsidRPr="002C11C4" w:rsidRDefault="00C56695" w:rsidP="002C11C4">
            <w:pPr>
              <w:jc w:val="both"/>
              <w:cnfStyle w:val="000000100000" w:firstRow="0" w:lastRow="0" w:firstColumn="0" w:lastColumn="0" w:oddVBand="0" w:evenVBand="0" w:oddHBand="1" w:evenHBand="0" w:firstRowFirstColumn="0" w:firstRowLastColumn="0" w:lastRowFirstColumn="0" w:lastRowLastColumn="0"/>
            </w:pPr>
            <w:r w:rsidRPr="002C11C4">
              <w:t>Double – 250 FPM</w:t>
            </w:r>
          </w:p>
        </w:tc>
      </w:tr>
    </w:tbl>
    <w:p w:rsidR="00C56695" w:rsidRDefault="00C56695" w:rsidP="00C56695">
      <w:pPr>
        <w:pStyle w:val="Heading1"/>
      </w:pPr>
      <w:r>
        <w:t>OTHER TECHNICAL INFORMATION</w:t>
      </w:r>
    </w:p>
    <w:p w:rsidR="00C56695" w:rsidRDefault="00C56695" w:rsidP="00C56695">
      <w:pPr>
        <w:pStyle w:val="ListBullet"/>
      </w:pPr>
      <w:r>
        <w:t>Operating temperatures: -40°F to +158°F (-40°C to +65°C)</w:t>
      </w:r>
    </w:p>
    <w:p w:rsidR="00C56695" w:rsidRDefault="00C56695" w:rsidP="00C56695">
      <w:pPr>
        <w:pStyle w:val="ListBullet"/>
      </w:pPr>
      <w:r>
        <w:t xml:space="preserve">Operating humidity: 0-100% (NEMA 4X </w:t>
      </w:r>
      <w:r w:rsidR="00BD0110">
        <w:t>r</w:t>
      </w:r>
      <w:r>
        <w:t>ated)</w:t>
      </w:r>
    </w:p>
    <w:p w:rsidR="00B01AD7" w:rsidRDefault="00B01AD7" w:rsidP="00B01AD7">
      <w:pPr>
        <w:pStyle w:val="Heading1"/>
        <w:numPr>
          <w:ilvl w:val="0"/>
          <w:numId w:val="18"/>
        </w:numPr>
      </w:pPr>
      <w:r>
        <w:t>OPTIONS</w:t>
      </w:r>
    </w:p>
    <w:p w:rsidR="00B01AD7" w:rsidRDefault="00B01AD7" w:rsidP="00B01AD7">
      <w:pPr>
        <w:pStyle w:val="List2"/>
      </w:pPr>
      <w:r>
        <w:t xml:space="preserve">For units that use the NightCharge® or Solar Array Module options, the beacon/strobe will contain a photocell sensor, with the normally “Low” or “High” Steadyburn Mode ON in dark or night-ambient environments and OFF in bright or daylight-ambient environments.  </w:t>
      </w:r>
    </w:p>
    <w:p w:rsidR="00B01AD7" w:rsidRDefault="00B01AD7" w:rsidP="00B01AD7">
      <w:pPr>
        <w:pStyle w:val="List3"/>
      </w:pPr>
      <w:r>
        <w:t>The dawn/dusk transition delay shall be 15-30 minutes.</w:t>
      </w:r>
    </w:p>
    <w:p w:rsidR="00B01AD7" w:rsidRDefault="00B01AD7" w:rsidP="00B01AD7">
      <w:pPr>
        <w:pStyle w:val="List3"/>
      </w:pPr>
      <w:r>
        <w:t>The transient light acknowledgement delay shall be at least 3 minutes.</w:t>
      </w:r>
    </w:p>
    <w:p w:rsidR="00BD0110" w:rsidRDefault="00BD0110" w:rsidP="00BD0110">
      <w:pPr>
        <w:pStyle w:val="Heading1"/>
      </w:pPr>
      <w:r>
        <w:t>CERTIFICATIONS</w:t>
      </w:r>
    </w:p>
    <w:p w:rsidR="00BD0110" w:rsidRDefault="00BD0110" w:rsidP="00C56695">
      <w:pPr>
        <w:pStyle w:val="ListBullet"/>
      </w:pPr>
      <w:r>
        <w:t>NEMA 4X rated</w:t>
      </w:r>
    </w:p>
    <w:p w:rsidR="007D5FB7" w:rsidRDefault="007D5FB7" w:rsidP="007D5FB7">
      <w:pPr>
        <w:pStyle w:val="Heading1"/>
        <w:numPr>
          <w:ilvl w:val="0"/>
          <w:numId w:val="18"/>
        </w:numPr>
      </w:pPr>
      <w:r>
        <w:t>WARRANTY</w:t>
      </w:r>
    </w:p>
    <w:p w:rsidR="007D5FB7" w:rsidRDefault="00910D8B" w:rsidP="007D5FB7">
      <w:pPr>
        <w:pStyle w:val="List2"/>
        <w:numPr>
          <w:ilvl w:val="1"/>
          <w:numId w:val="18"/>
        </w:numPr>
        <w:tabs>
          <w:tab w:val="clear" w:pos="720"/>
        </w:tabs>
        <w:ind w:left="1094" w:hanging="547"/>
      </w:pPr>
      <w:r>
        <w:t>The S</w:t>
      </w:r>
      <w:r w:rsidR="00487850">
        <w:t>-1000</w:t>
      </w:r>
      <w:r w:rsidR="007D5FB7">
        <w:t xml:space="preserve"> Beacon </w:t>
      </w:r>
      <w:r w:rsidR="007D5FB7" w:rsidRPr="00682412">
        <w:t>shall</w:t>
      </w:r>
      <w:r w:rsidR="007D5FB7" w:rsidRPr="00682412">
        <w:rPr>
          <w:spacing w:val="7"/>
        </w:rPr>
        <w:t xml:space="preserve"> </w:t>
      </w:r>
      <w:r w:rsidR="007D5FB7" w:rsidRPr="00682412">
        <w:t>be</w:t>
      </w:r>
      <w:r w:rsidR="007D5FB7" w:rsidRPr="00682412">
        <w:rPr>
          <w:spacing w:val="6"/>
        </w:rPr>
        <w:t xml:space="preserve"> </w:t>
      </w:r>
      <w:r w:rsidR="007D5FB7" w:rsidRPr="00682412">
        <w:t>warrantied</w:t>
      </w:r>
      <w:r w:rsidR="007D5FB7" w:rsidRPr="00682412">
        <w:rPr>
          <w:spacing w:val="7"/>
        </w:rPr>
        <w:t xml:space="preserve"> </w:t>
      </w:r>
      <w:r w:rsidR="007D5FB7" w:rsidRPr="00682412">
        <w:t>against</w:t>
      </w:r>
      <w:r w:rsidR="007D5FB7" w:rsidRPr="00682412">
        <w:rPr>
          <w:spacing w:val="6"/>
        </w:rPr>
        <w:t xml:space="preserve"> </w:t>
      </w:r>
      <w:r w:rsidR="007D5FB7" w:rsidRPr="00682412">
        <w:t>any</w:t>
      </w:r>
      <w:r w:rsidR="007D5FB7" w:rsidRPr="00682412">
        <w:rPr>
          <w:spacing w:val="6"/>
        </w:rPr>
        <w:t xml:space="preserve"> </w:t>
      </w:r>
      <w:r w:rsidR="007D5FB7" w:rsidRPr="00682412">
        <w:t>defects,</w:t>
      </w:r>
      <w:r w:rsidR="007D5FB7" w:rsidRPr="00682412">
        <w:rPr>
          <w:spacing w:val="6"/>
        </w:rPr>
        <w:t xml:space="preserve"> </w:t>
      </w:r>
      <w:r w:rsidR="007D5FB7" w:rsidRPr="00682412">
        <w:t>under</w:t>
      </w:r>
      <w:r w:rsidR="007D5FB7" w:rsidRPr="00682412">
        <w:rPr>
          <w:spacing w:val="6"/>
        </w:rPr>
        <w:t xml:space="preserve"> </w:t>
      </w:r>
      <w:r w:rsidR="007D5FB7" w:rsidRPr="00682412">
        <w:t>normal</w:t>
      </w:r>
      <w:r w:rsidR="007D5FB7" w:rsidRPr="00682412">
        <w:rPr>
          <w:spacing w:val="7"/>
        </w:rPr>
        <w:t xml:space="preserve"> </w:t>
      </w:r>
      <w:r w:rsidR="007D5FB7" w:rsidRPr="00682412">
        <w:t>use,</w:t>
      </w:r>
      <w:r w:rsidR="007D5FB7" w:rsidRPr="00682412">
        <w:rPr>
          <w:spacing w:val="6"/>
        </w:rPr>
        <w:t xml:space="preserve"> </w:t>
      </w:r>
      <w:r w:rsidR="007D5FB7" w:rsidRPr="00682412">
        <w:t>for</w:t>
      </w:r>
      <w:r w:rsidR="007D5FB7" w:rsidRPr="00682412">
        <w:rPr>
          <w:spacing w:val="7"/>
        </w:rPr>
        <w:t xml:space="preserve"> </w:t>
      </w:r>
      <w:r w:rsidR="007D5FB7" w:rsidRPr="00682412">
        <w:t>a</w:t>
      </w:r>
      <w:r w:rsidR="007D5FB7" w:rsidRPr="00682412">
        <w:rPr>
          <w:spacing w:val="6"/>
        </w:rPr>
        <w:t xml:space="preserve"> </w:t>
      </w:r>
      <w:r w:rsidR="007D5FB7" w:rsidRPr="00682412">
        <w:t>period</w:t>
      </w:r>
      <w:r w:rsidR="007D5FB7" w:rsidRPr="00682412">
        <w:rPr>
          <w:spacing w:val="7"/>
        </w:rPr>
        <w:t xml:space="preserve"> </w:t>
      </w:r>
      <w:r w:rsidR="007D5FB7" w:rsidRPr="00682412">
        <w:t>of</w:t>
      </w:r>
      <w:r w:rsidR="007D5FB7">
        <w:t xml:space="preserve"> </w:t>
      </w:r>
      <w:r w:rsidR="007D5FB7">
        <w:rPr>
          <w:spacing w:val="6"/>
        </w:rPr>
        <w:t xml:space="preserve">two </w:t>
      </w:r>
      <w:r w:rsidR="007D5FB7" w:rsidRPr="00682412">
        <w:t>year</w:t>
      </w:r>
      <w:r w:rsidR="007D5FB7">
        <w:t>s</w:t>
      </w:r>
      <w:r w:rsidR="007D5FB7" w:rsidRPr="00682412">
        <w:t>.</w:t>
      </w:r>
      <w:r w:rsidR="007D5FB7">
        <w:t xml:space="preserve"> </w:t>
      </w:r>
    </w:p>
    <w:p w:rsidR="007D5FB7" w:rsidRDefault="007D5FB7" w:rsidP="007D5FB7">
      <w:pPr>
        <w:pStyle w:val="Heading1"/>
        <w:numPr>
          <w:ilvl w:val="0"/>
          <w:numId w:val="18"/>
        </w:numPr>
      </w:pPr>
      <w:r>
        <w:t>MANUFACTURER</w:t>
      </w:r>
    </w:p>
    <w:p w:rsidR="007D5FB7" w:rsidRPr="00F91599" w:rsidRDefault="007D5FB7" w:rsidP="007D5FB7">
      <w:pPr>
        <w:pStyle w:val="List2"/>
        <w:numPr>
          <w:ilvl w:val="1"/>
          <w:numId w:val="18"/>
        </w:numPr>
        <w:tabs>
          <w:tab w:val="clear" w:pos="720"/>
        </w:tabs>
        <w:ind w:left="1094" w:hanging="547"/>
      </w:pPr>
      <w:r w:rsidRPr="00682412">
        <w:t>The</w:t>
      </w:r>
      <w:r w:rsidRPr="00E76D76">
        <w:rPr>
          <w:spacing w:val="8"/>
        </w:rPr>
        <w:t xml:space="preserve"> </w:t>
      </w:r>
      <w:r w:rsidRPr="00682412">
        <w:t>Manufacturer</w:t>
      </w:r>
      <w:r w:rsidRPr="00E76D76">
        <w:rPr>
          <w:spacing w:val="8"/>
        </w:rPr>
        <w:t xml:space="preserve"> </w:t>
      </w:r>
      <w:r w:rsidRPr="00682412">
        <w:t>shall</w:t>
      </w:r>
      <w:r w:rsidRPr="00E76D76">
        <w:rPr>
          <w:spacing w:val="8"/>
        </w:rPr>
        <w:t xml:space="preserve"> </w:t>
      </w:r>
      <w:r w:rsidRPr="00682412">
        <w:t>be</w:t>
      </w:r>
      <w:r w:rsidRPr="00E76D76">
        <w:rPr>
          <w:spacing w:val="8"/>
        </w:rPr>
        <w:t xml:space="preserve"> </w:t>
      </w:r>
      <w:r>
        <w:t>Code Blue Corporation</w:t>
      </w:r>
      <w:r w:rsidRPr="00682412">
        <w:t>.</w:t>
      </w:r>
      <w:r w:rsidRPr="00E76D76">
        <w:rPr>
          <w:spacing w:val="8"/>
        </w:rPr>
        <w:t xml:space="preserve"> </w:t>
      </w:r>
      <w:r>
        <w:t>800-205-7186</w:t>
      </w:r>
      <w:r w:rsidRPr="00682412">
        <w:t>,</w:t>
      </w:r>
      <w:r w:rsidRPr="00E76D76">
        <w:rPr>
          <w:spacing w:val="8"/>
        </w:rPr>
        <w:t xml:space="preserve"> </w:t>
      </w:r>
      <w:r>
        <w:t>259 Hedcor Street</w:t>
      </w:r>
      <w:r w:rsidRPr="00682412">
        <w:t>,</w:t>
      </w:r>
      <w:r>
        <w:t xml:space="preserve"> Holland, Michigan 49423.</w:t>
      </w:r>
      <w:r w:rsidRPr="00E76D76">
        <w:rPr>
          <w:spacing w:val="5"/>
        </w:rPr>
        <w:t xml:space="preserve"> </w:t>
      </w:r>
      <w:r w:rsidRPr="00E76D76">
        <w:rPr>
          <w:spacing w:val="3"/>
        </w:rPr>
        <w:t>www.codeblue.com</w:t>
      </w:r>
      <w:r w:rsidRPr="006E3458">
        <w:t xml:space="preserve">. </w:t>
      </w:r>
      <w:r w:rsidRPr="00E76D76">
        <w:rPr>
          <w:spacing w:val="3"/>
        </w:rPr>
        <w:t>THER</w:t>
      </w:r>
      <w:r w:rsidRPr="00682412">
        <w:t>E</w:t>
      </w:r>
      <w:r w:rsidRPr="00E76D76">
        <w:rPr>
          <w:spacing w:val="6"/>
        </w:rPr>
        <w:t xml:space="preserve"> </w:t>
      </w:r>
      <w:r w:rsidRPr="00E76D76">
        <w:rPr>
          <w:spacing w:val="3"/>
        </w:rPr>
        <w:t>AR</w:t>
      </w:r>
      <w:r w:rsidRPr="00682412">
        <w:t>E</w:t>
      </w:r>
      <w:r w:rsidRPr="00E76D76">
        <w:rPr>
          <w:spacing w:val="6"/>
        </w:rPr>
        <w:t xml:space="preserve"> </w:t>
      </w:r>
      <w:r w:rsidRPr="00E76D76">
        <w:rPr>
          <w:spacing w:val="3"/>
        </w:rPr>
        <w:t>NO EQUIVALENTS.</w:t>
      </w:r>
    </w:p>
    <w:p w:rsidR="007D5FB7" w:rsidRPr="00122B6C" w:rsidRDefault="007D5FB7" w:rsidP="007D5FB7">
      <w:pPr>
        <w:pStyle w:val="List2"/>
        <w:numPr>
          <w:ilvl w:val="0"/>
          <w:numId w:val="0"/>
        </w:numPr>
        <w:ind w:left="1094" w:hanging="547"/>
      </w:pPr>
    </w:p>
    <w:sectPr w:rsidR="007D5FB7" w:rsidRPr="00122B6C" w:rsidSect="00E96284">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C4" w:rsidRDefault="002C11C4" w:rsidP="00E422C9">
      <w:r>
        <w:separator/>
      </w:r>
    </w:p>
  </w:endnote>
  <w:endnote w:type="continuationSeparator" w:id="0">
    <w:p w:rsidR="002C11C4" w:rsidRDefault="002C11C4" w:rsidP="00E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C4" w:rsidRDefault="002C11C4" w:rsidP="00B651BC">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r>
    <w:r w:rsidRPr="009E3285">
      <w:rPr>
        <w:b/>
        <w:color w:val="1F497D" w:themeColor="text2"/>
        <w:sz w:val="20"/>
      </w:rPr>
      <w:t xml:space="preserve">Code Blue® </w:t>
    </w:r>
    <w:r w:rsidRPr="009E3285">
      <w:rPr>
        <w:rFonts w:cstheme="minorHAnsi"/>
        <w:b/>
        <w:color w:val="1F497D" w:themeColor="text2"/>
        <w:sz w:val="20"/>
      </w:rPr>
      <w:t xml:space="preserve">● </w:t>
    </w:r>
    <w:r w:rsidR="002D4725">
      <w:rPr>
        <w:b/>
        <w:color w:val="1F497D" w:themeColor="text2"/>
        <w:sz w:val="20"/>
      </w:rPr>
      <w:t>259 Hedcor</w:t>
    </w:r>
    <w:r w:rsidRPr="009E3285">
      <w:rPr>
        <w:b/>
        <w:color w:val="1F497D" w:themeColor="text2"/>
        <w:sz w:val="20"/>
      </w:rPr>
      <w:t xml:space="preserve"> S</w:t>
    </w:r>
    <w:r w:rsidR="002D4725">
      <w:rPr>
        <w:b/>
        <w:color w:val="1F497D" w:themeColor="text2"/>
        <w:sz w:val="20"/>
      </w:rPr>
      <w:t>treet</w:t>
    </w:r>
    <w:r w:rsidRPr="009E3285">
      <w:rPr>
        <w:b/>
        <w:color w:val="1F497D" w:themeColor="text2"/>
        <w:sz w:val="20"/>
      </w:rPr>
      <w:t xml:space="preserve"> </w:t>
    </w:r>
    <w:r w:rsidRPr="009E3285">
      <w:rPr>
        <w:rFonts w:cstheme="minorHAnsi"/>
        <w:b/>
        <w:color w:val="1F497D" w:themeColor="text2"/>
        <w:sz w:val="20"/>
      </w:rPr>
      <w:t>● Holland, MI 49423</w:t>
    </w:r>
    <w:r w:rsidR="002D4725">
      <w:rPr>
        <w:rFonts w:cstheme="minorHAnsi"/>
        <w:b/>
        <w:color w:val="1F497D" w:themeColor="text2"/>
        <w:sz w:val="20"/>
      </w:rPr>
      <w:t xml:space="preserve"> USA</w:t>
    </w:r>
    <w:r w:rsidRPr="009E3285">
      <w:rPr>
        <w:rFonts w:cstheme="minorHAnsi"/>
        <w:b/>
        <w:color w:val="1F497D" w:themeColor="text2"/>
        <w:sz w:val="20"/>
      </w:rPr>
      <w:t xml:space="preserve"> ● 800.205.7186 ● </w:t>
    </w:r>
    <w:hyperlink r:id="rId1" w:history="1">
      <w:r w:rsidRPr="00507F2A">
        <w:rPr>
          <w:rStyle w:val="Hyperlink"/>
          <w:rFonts w:cstheme="minorHAnsi"/>
          <w:b/>
          <w:sz w:val="20"/>
        </w:rPr>
        <w:t>www.codeblue.com</w:t>
      </w:r>
    </w:hyperlink>
  </w:p>
  <w:p w:rsidR="002C11C4" w:rsidRPr="009E3285" w:rsidRDefault="002C11C4" w:rsidP="003867A6">
    <w:pPr>
      <w:pStyle w:val="Footer"/>
      <w:pBdr>
        <w:top w:val="single" w:sz="8" w:space="1" w:color="1F497D" w:themeColor="text2"/>
      </w:pBdr>
      <w:shd w:val="clear" w:color="auto" w:fill="C6D9F1" w:themeFill="text2" w:themeFillTint="33"/>
      <w:spacing w:before="60" w:after="60"/>
      <w:jc w:val="center"/>
      <w:rPr>
        <w:b/>
        <w:color w:val="1F497D" w:themeColor="text2"/>
        <w:sz w:val="20"/>
      </w:rPr>
    </w:pPr>
    <w:r>
      <w:rPr>
        <w:rFonts w:cstheme="minorHAnsi"/>
        <w:color w:val="1F497D" w:themeColor="text2"/>
        <w:sz w:val="20"/>
      </w:rPr>
      <w:t>Specifications are</w:t>
    </w:r>
    <w:r w:rsidRPr="003867A6">
      <w:rPr>
        <w:rFonts w:cstheme="minorHAnsi"/>
        <w:color w:val="1F497D" w:themeColor="text2"/>
        <w:sz w:val="20"/>
      </w:rPr>
      <w:t xml:space="preserve"> subject to change without prior notice.  Latest information available at www.</w:t>
    </w:r>
    <w:r>
      <w:rPr>
        <w:rFonts w:cstheme="minorHAnsi"/>
        <w:color w:val="1F497D" w:themeColor="text2"/>
        <w:sz w:val="20"/>
      </w:rPr>
      <w:t>codeblue.com.</w:t>
    </w:r>
    <w:r w:rsidRPr="003867A6">
      <w:rPr>
        <w:rFonts w:cstheme="minorHAnsi"/>
        <w:color w:val="1F497D" w:themeColor="text2"/>
        <w:sz w:val="20"/>
      </w:rPr>
      <w:t xml:space="preserve"> </w:t>
    </w:r>
    <w:r>
      <w:rPr>
        <w:rFonts w:cstheme="minorHAnsi"/>
        <w:color w:val="1F497D" w:themeColor="text2"/>
        <w:sz w:val="20"/>
      </w:rPr>
      <w:t xml:space="preserve">Code Blue is a </w:t>
    </w:r>
    <w:r w:rsidRPr="003867A6">
      <w:rPr>
        <w:rFonts w:cstheme="minorHAnsi"/>
        <w:color w:val="1F497D" w:themeColor="text2"/>
        <w:sz w:val="20"/>
      </w:rPr>
      <w:t xml:space="preserve">registered trademark of </w:t>
    </w:r>
    <w:r>
      <w:rPr>
        <w:rFonts w:cstheme="minorHAnsi"/>
        <w:color w:val="1F497D" w:themeColor="text2"/>
        <w:sz w:val="20"/>
      </w:rPr>
      <w:t>Code Blue Corporation</w:t>
    </w:r>
    <w:r w:rsidRPr="003867A6">
      <w:rPr>
        <w:rFonts w:cstheme="minorHAnsi"/>
        <w:color w:val="1F497D" w:themeColor="text2"/>
        <w:sz w:val="20"/>
      </w:rPr>
      <w:t>.</w:t>
    </w:r>
  </w:p>
  <w:p w:rsidR="002C11C4" w:rsidRDefault="004551BF" w:rsidP="00125036">
    <w:pPr>
      <w:pStyle w:val="Footer"/>
      <w:rPr>
        <w:noProof/>
      </w:rPr>
    </w:pPr>
    <w:sdt>
      <w:sdtPr>
        <w:rPr>
          <w:b/>
        </w:rPr>
        <w:alias w:val="Subject"/>
        <w:tag w:val=""/>
        <w:id w:val="1672907205"/>
        <w:dataBinding w:prefixMappings="xmlns:ns0='http://purl.org/dc/elements/1.1/' xmlns:ns1='http://schemas.openxmlformats.org/package/2006/metadata/core-properties' " w:xpath="/ns1:coreProperties[1]/ns0:subject[1]" w:storeItemID="{6C3C8BC8-F283-45AE-878A-BAB7291924A1}"/>
        <w:text/>
      </w:sdtPr>
      <w:sdtEndPr/>
      <w:sdtContent>
        <w:r w:rsidR="00910D8B">
          <w:rPr>
            <w:b/>
          </w:rPr>
          <w:t>S-1000 Beacon/Strobe</w:t>
        </w:r>
      </w:sdtContent>
    </w:sdt>
    <w:r w:rsidR="002C11C4">
      <w:t xml:space="preserve"> </w:t>
    </w:r>
    <w:r w:rsidR="002C11C4">
      <w:ptab w:relativeTo="margin" w:alignment="center" w:leader="none"/>
    </w:r>
    <w:sdt>
      <w:sdtPr>
        <w:rPr>
          <w:b/>
        </w:rPr>
        <w:id w:val="-1729842086"/>
        <w:lock w:val="sdtLocked"/>
      </w:sdtPr>
      <w:sdtEndPr/>
      <w:sdtContent>
        <w:r w:rsidR="002C11C4">
          <w:rPr>
            <w:b/>
          </w:rPr>
          <w:t>AE</w:t>
        </w:r>
        <w:r w:rsidR="002C11C4" w:rsidRPr="00AF7741">
          <w:rPr>
            <w:b/>
          </w:rPr>
          <w:t>-</w:t>
        </w:r>
        <w:r w:rsidR="00B879FF">
          <w:rPr>
            <w:b/>
          </w:rPr>
          <w:t>177</w:t>
        </w:r>
        <w:r w:rsidR="002C11C4">
          <w:rPr>
            <w:b/>
          </w:rPr>
          <w:t>-</w:t>
        </w:r>
        <w:r w:rsidR="00975263">
          <w:rPr>
            <w:b/>
          </w:rPr>
          <w:t>B</w:t>
        </w:r>
      </w:sdtContent>
    </w:sdt>
    <w:r w:rsidR="002C11C4">
      <w:ptab w:relativeTo="margin" w:alignment="right" w:leader="none"/>
    </w:r>
    <w:r w:rsidR="002C11C4" w:rsidRPr="00125036">
      <w:rPr>
        <w:noProof/>
      </w:rPr>
      <w:t xml:space="preserve"> </w:t>
    </w:r>
    <w:sdt>
      <w:sdtPr>
        <w:rPr>
          <w:b/>
          <w:noProof/>
        </w:rPr>
        <w:alias w:val="Publish Date"/>
        <w:tag w:val=""/>
        <w:id w:val="1087124061"/>
        <w:lock w:val="sdtLocked"/>
        <w:showingPlcHdr/>
        <w:dataBinding w:prefixMappings="xmlns:ns0='http://schemas.microsoft.com/office/2006/coverPageProps' " w:xpath="/ns0:CoverPageProperties[1]/ns0:PublishDate[1]" w:storeItemID="{55AF091B-3C7A-41E3-B477-F2FDAA23CFDA}"/>
        <w:date w:fullDate="2012-01-09T00:00:00Z">
          <w:dateFormat w:val="MM/YYYY"/>
          <w:lid w:val="en-US"/>
          <w:storeMappedDataAs w:val="dateTime"/>
          <w:calendar w:val="gregorian"/>
        </w:date>
      </w:sdtPr>
      <w:sdtEndPr/>
      <w:sdtContent>
        <w:r w:rsidR="004A13D7">
          <w:rPr>
            <w:b/>
            <w:noProof/>
          </w:rPr>
          <w:t xml:space="preserve">     </w:t>
        </w:r>
      </w:sdtContent>
    </w:sdt>
  </w:p>
  <w:p w:rsidR="002C11C4" w:rsidRDefault="002C11C4" w:rsidP="00125036">
    <w:pPr>
      <w:pStyle w:val="Footer"/>
      <w:rPr>
        <w:noProof/>
      </w:rPr>
    </w:pPr>
    <w:r>
      <w:rPr>
        <w:noProof/>
      </w:rPr>
      <w:tab/>
    </w:r>
    <w:r>
      <w:rPr>
        <w:noProof/>
      </w:rPr>
      <w:tab/>
    </w:r>
    <w:r>
      <w:t xml:space="preserve">Page </w:t>
    </w:r>
    <w:r w:rsidRPr="000D0ABD">
      <w:rPr>
        <w:b/>
      </w:rPr>
      <w:fldChar w:fldCharType="begin"/>
    </w:r>
    <w:r w:rsidRPr="000D0ABD">
      <w:rPr>
        <w:b/>
      </w:rPr>
      <w:instrText xml:space="preserve"> PAGE  \* Arabic  \* MERGEFORMAT </w:instrText>
    </w:r>
    <w:r w:rsidRPr="000D0ABD">
      <w:rPr>
        <w:b/>
      </w:rPr>
      <w:fldChar w:fldCharType="separate"/>
    </w:r>
    <w:r w:rsidR="004551BF">
      <w:rPr>
        <w:b/>
        <w:noProof/>
      </w:rPr>
      <w:t>2</w:t>
    </w:r>
    <w:r w:rsidRPr="000D0ABD">
      <w:rPr>
        <w:b/>
      </w:rPr>
      <w:fldChar w:fldCharType="end"/>
    </w:r>
    <w:r>
      <w:t xml:space="preserve"> of </w:t>
    </w:r>
    <w:r w:rsidRPr="000D0ABD">
      <w:rPr>
        <w:b/>
      </w:rPr>
      <w:fldChar w:fldCharType="begin"/>
    </w:r>
    <w:r w:rsidRPr="000D0ABD">
      <w:rPr>
        <w:b/>
      </w:rPr>
      <w:instrText xml:space="preserve"> NUMPAGES  \* Arabic  \* MERGEFORMAT </w:instrText>
    </w:r>
    <w:r w:rsidRPr="000D0ABD">
      <w:rPr>
        <w:b/>
      </w:rPr>
      <w:fldChar w:fldCharType="separate"/>
    </w:r>
    <w:r w:rsidR="004551BF">
      <w:rPr>
        <w:b/>
        <w:noProof/>
      </w:rPr>
      <w:t>3</w:t>
    </w:r>
    <w:r w:rsidRPr="000D0AB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C4" w:rsidRDefault="002C11C4" w:rsidP="00E422C9">
      <w:r>
        <w:separator/>
      </w:r>
    </w:p>
  </w:footnote>
  <w:footnote w:type="continuationSeparator" w:id="0">
    <w:p w:rsidR="002C11C4" w:rsidRDefault="002C11C4" w:rsidP="00E4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C4" w:rsidRDefault="002C11C4" w:rsidP="003F6324">
    <w:pPr>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0288" behindDoc="1" locked="0" layoutInCell="1" allowOverlap="1" wp14:anchorId="4BAB5704" wp14:editId="07362154">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rsidR="002C11C4" w:rsidRPr="00237AC5" w:rsidRDefault="002C11C4"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0;width:235.5pt;height:3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" stroked="f">
              <v:textbox inset="0,0,0,0">
                <w:txbxContent>
                  <w:p w:rsidR="002C11C4" w:rsidRPr="00237AC5" w:rsidRDefault="002C11C4"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58240" behindDoc="1" locked="1" layoutInCell="1" allowOverlap="1" wp14:anchorId="42A94412" wp14:editId="72A534FC">
          <wp:simplePos x="0" y="0"/>
          <wp:positionH relativeFrom="column">
            <wp:posOffset>0</wp:posOffset>
          </wp:positionH>
          <wp:positionV relativeFrom="paragraph">
            <wp:posOffset>-17145</wp:posOffset>
          </wp:positionV>
          <wp:extent cx="5978567" cy="685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52"/>
          <w:szCs w:val="52"/>
        </w:rPr>
        <w:alias w:val="Subject"/>
        <w:tag w:val=""/>
        <w:id w:val="-726758807"/>
        <w:dataBinding w:prefixMappings="xmlns:ns0='http://purl.org/dc/elements/1.1/' xmlns:ns1='http://schemas.openxmlformats.org/package/2006/metadata/core-properties' " w:xpath="/ns1:coreProperties[1]/ns0:subject[1]" w:storeItemID="{6C3C8BC8-F283-45AE-878A-BAB7291924A1}"/>
        <w:text/>
      </w:sdtPr>
      <w:sdtEndPr/>
      <w:sdtContent>
        <w:r w:rsidR="00910D8B">
          <w:rPr>
            <w:rFonts w:cstheme="minorHAnsi"/>
            <w:b/>
            <w:color w:val="1F497D" w:themeColor="text2"/>
            <w:spacing w:val="-20"/>
            <w:kern w:val="52"/>
            <w:sz w:val="52"/>
            <w:szCs w:val="52"/>
          </w:rPr>
          <w:t>S</w:t>
        </w:r>
        <w:r w:rsidR="00487850" w:rsidRPr="00A23AAB">
          <w:rPr>
            <w:rFonts w:cstheme="minorHAnsi"/>
            <w:b/>
            <w:color w:val="1F497D" w:themeColor="text2"/>
            <w:spacing w:val="-20"/>
            <w:kern w:val="52"/>
            <w:sz w:val="52"/>
            <w:szCs w:val="52"/>
          </w:rPr>
          <w:t>-1000</w:t>
        </w:r>
        <w:r w:rsidRPr="00A23AAB">
          <w:rPr>
            <w:rFonts w:cstheme="minorHAnsi"/>
            <w:b/>
            <w:color w:val="1F497D" w:themeColor="text2"/>
            <w:spacing w:val="-20"/>
            <w:kern w:val="52"/>
            <w:sz w:val="52"/>
            <w:szCs w:val="52"/>
          </w:rPr>
          <w:t xml:space="preserve"> Beacon</w:t>
        </w:r>
        <w:r w:rsidR="00A23AAB" w:rsidRPr="00A23AAB">
          <w:rPr>
            <w:rFonts w:cstheme="minorHAnsi"/>
            <w:b/>
            <w:color w:val="1F497D" w:themeColor="text2"/>
            <w:spacing w:val="-20"/>
            <w:kern w:val="52"/>
            <w:sz w:val="52"/>
            <w:szCs w:val="52"/>
          </w:rPr>
          <w:t>/Strobe</w:t>
        </w:r>
      </w:sdtContent>
    </w:sdt>
  </w:p>
  <w:p w:rsidR="002C11C4" w:rsidRDefault="002C11C4">
    <w:pPr>
      <w:pStyle w:val="Header"/>
    </w:pPr>
  </w:p>
  <w:p w:rsidR="002C11C4" w:rsidRDefault="002C11C4">
    <w:pPr>
      <w:pStyle w:val="Header"/>
    </w:pPr>
    <w:r>
      <w:rPr>
        <w:noProof/>
      </w:rPr>
      <mc:AlternateContent>
        <mc:Choice Requires="wps">
          <w:drawing>
            <wp:anchor distT="0" distB="0" distL="114300" distR="114300" simplePos="0" relativeHeight="251662336" behindDoc="0" locked="0" layoutInCell="1" allowOverlap="1" wp14:anchorId="46EEAE91" wp14:editId="4DABD6CD">
              <wp:simplePos x="0" y="0"/>
              <wp:positionH relativeFrom="rightMargin">
                <wp:posOffset>-5772149</wp:posOffset>
              </wp:positionH>
              <wp:positionV relativeFrom="page">
                <wp:posOffset>1057275</wp:posOffset>
              </wp:positionV>
              <wp:extent cx="5810250" cy="3149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rsidR="002C11C4" w:rsidRPr="003877B2" w:rsidRDefault="002C11C4"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5pt;margin-top:83.25pt;width:457.5pt;height:24.8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" stroked="f">
              <v:textbox inset="0,0,0,0">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rsidR="002C11C4" w:rsidRPr="003877B2" w:rsidRDefault="002C11C4"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17E2058"/>
    <w:lvl w:ilvl="0">
      <w:start w:val="1"/>
      <w:numFmt w:val="bullet"/>
      <w:pStyle w:val="ListBullet3"/>
      <w:lvlText w:val=""/>
      <w:lvlJc w:val="left"/>
      <w:pPr>
        <w:ind w:left="3326" w:hanging="360"/>
      </w:pPr>
      <w:rPr>
        <w:rFonts w:ascii="Symbol" w:hAnsi="Symbol" w:hint="default"/>
        <w:color w:val="1F497D" w:themeColor="text2"/>
        <w:sz w:val="24"/>
        <w:szCs w:val="24"/>
      </w:rPr>
    </w:lvl>
  </w:abstractNum>
  <w:abstractNum w:abstractNumId="1">
    <w:nsid w:val="FFFFFF83"/>
    <w:multiLevelType w:val="singleLevel"/>
    <w:tmpl w:val="958A6DC0"/>
    <w:lvl w:ilvl="0">
      <w:start w:val="1"/>
      <w:numFmt w:val="bullet"/>
      <w:pStyle w:val="ListBullet2"/>
      <w:lvlText w:val=""/>
      <w:lvlJc w:val="left"/>
      <w:pPr>
        <w:ind w:left="2160" w:hanging="360"/>
      </w:pPr>
      <w:rPr>
        <w:rFonts w:ascii="Symbol" w:hAnsi="Symbol" w:hint="default"/>
        <w:color w:val="1F497D" w:themeColor="text2"/>
        <w:sz w:val="24"/>
        <w:szCs w:val="24"/>
      </w:rPr>
    </w:lvl>
  </w:abstractNum>
  <w:abstractNum w:abstractNumId="2">
    <w:nsid w:val="FFFFFF89"/>
    <w:multiLevelType w:val="singleLevel"/>
    <w:tmpl w:val="FE8A79D6"/>
    <w:lvl w:ilvl="0">
      <w:start w:val="1"/>
      <w:numFmt w:val="bullet"/>
      <w:pStyle w:val="ListBullet"/>
      <w:lvlText w:val=""/>
      <w:lvlJc w:val="left"/>
      <w:pPr>
        <w:ind w:left="1440" w:hanging="360"/>
      </w:pPr>
      <w:rPr>
        <w:rFonts w:ascii="Symbol" w:hAnsi="Symbol" w:hint="default"/>
        <w:color w:val="1F497D" w:themeColor="text2"/>
        <w:sz w:val="24"/>
        <w:szCs w:val="24"/>
      </w:rPr>
    </w:lvl>
  </w:abstractNum>
  <w:abstractNum w:abstractNumId="3">
    <w:nsid w:val="0141454A"/>
    <w:multiLevelType w:val="hybridMultilevel"/>
    <w:tmpl w:val="2ED640F0"/>
    <w:lvl w:ilvl="0" w:tplc="A1BC4F6C">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36E415D"/>
    <w:multiLevelType w:val="hybridMultilevel"/>
    <w:tmpl w:val="3DA40DAC"/>
    <w:lvl w:ilvl="0" w:tplc="BF6651A4">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9363AF"/>
    <w:multiLevelType w:val="hybridMultilevel"/>
    <w:tmpl w:val="1D280C50"/>
    <w:lvl w:ilvl="0" w:tplc="183CF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D6888"/>
    <w:multiLevelType w:val="multilevel"/>
    <w:tmpl w:val="41C0C250"/>
    <w:lvl w:ilvl="0">
      <w:start w:val="1"/>
      <w:numFmt w:val="decimal"/>
      <w:pStyle w:val="Heading1"/>
      <w:isLgl/>
      <w:lvlText w:val="%1.0"/>
      <w:lvlJc w:val="left"/>
      <w:pPr>
        <w:ind w:left="360" w:hanging="360"/>
      </w:pPr>
      <w:rPr>
        <w:rFonts w:hint="default"/>
      </w:rPr>
    </w:lvl>
    <w:lvl w:ilvl="1">
      <w:start w:val="1"/>
      <w:numFmt w:val="decimal"/>
      <w:pStyle w:val="List2"/>
      <w:isLgl/>
      <w:lvlText w:val="%1.%2"/>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3"/>
      <w:isLgl/>
      <w:lvlText w:val="%1.%2.%3"/>
      <w:lvlJc w:val="left"/>
      <w:pPr>
        <w:tabs>
          <w:tab w:val="num" w:pos="1638"/>
        </w:tabs>
        <w:ind w:left="1080" w:hanging="360"/>
      </w:pPr>
      <w:rPr>
        <w:rFonts w:hint="default"/>
        <w:b w:val="0"/>
      </w:rPr>
    </w:lvl>
    <w:lvl w:ilvl="3">
      <w:start w:val="1"/>
      <w:numFmt w:val="decimal"/>
      <w:pStyle w:val="List4"/>
      <w:lvlText w:val="%1.%2.%3.%4"/>
      <w:lvlJc w:val="left"/>
      <w:pPr>
        <w:tabs>
          <w:tab w:val="num" w:pos="216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5"/>
      <w:lvlText w:val="%1.%2.%3.%4.%5"/>
      <w:lvlJc w:val="left"/>
      <w:pPr>
        <w:tabs>
          <w:tab w:val="num" w:pos="2880"/>
        </w:tabs>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nsid w:val="18E54DA8"/>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10D1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57447A"/>
    <w:multiLevelType w:val="hybridMultilevel"/>
    <w:tmpl w:val="4E78B3A2"/>
    <w:lvl w:ilvl="0" w:tplc="C87245F0">
      <w:start w:val="1"/>
      <w:numFmt w:val="bullet"/>
      <w:lvlText w:val=""/>
      <w:lvlJc w:val="left"/>
      <w:pPr>
        <w:ind w:left="2520" w:hanging="360"/>
      </w:pPr>
      <w:rPr>
        <w:rFonts w:ascii="Symbol" w:hAnsi="Symbol" w:hint="default"/>
        <w:color w:val="FF000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9A64C32"/>
    <w:multiLevelType w:val="hybridMultilevel"/>
    <w:tmpl w:val="BAD64DB6"/>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82B53"/>
    <w:multiLevelType w:val="multilevel"/>
    <w:tmpl w:val="67000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9C50D4"/>
    <w:multiLevelType w:val="hybridMultilevel"/>
    <w:tmpl w:val="50181E64"/>
    <w:lvl w:ilvl="0" w:tplc="37622344">
      <w:start w:val="1"/>
      <w:numFmt w:val="bullet"/>
      <w:lvlText w:val=""/>
      <w:lvlJc w:val="left"/>
      <w:pPr>
        <w:ind w:left="60" w:hanging="360"/>
      </w:pPr>
      <w:rPr>
        <w:rFonts w:ascii="Symbol" w:hAnsi="Symbol" w:hint="default"/>
        <w:color w:val="FF0000"/>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3">
    <w:nsid w:val="42C836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1929D0"/>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C4365A2"/>
    <w:multiLevelType w:val="hybridMultilevel"/>
    <w:tmpl w:val="C3BEDE1A"/>
    <w:lvl w:ilvl="0" w:tplc="0518E5A2">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4131A74"/>
    <w:multiLevelType w:val="hybridMultilevel"/>
    <w:tmpl w:val="25385DB0"/>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nsid w:val="5DC350BB"/>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690111F2"/>
    <w:multiLevelType w:val="multilevel"/>
    <w:tmpl w:val="763AF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3"/>
  </w:num>
  <w:num w:numId="3">
    <w:abstractNumId w:val="5"/>
    <w:lvlOverride w:ilvl="0">
      <w:startOverride w:val="1"/>
    </w:lvlOverride>
  </w:num>
  <w:num w:numId="4">
    <w:abstractNumId w:val="11"/>
  </w:num>
  <w:num w:numId="5">
    <w:abstractNumId w:val="8"/>
  </w:num>
  <w:num w:numId="6">
    <w:abstractNumId w:val="18"/>
  </w:num>
  <w:num w:numId="7">
    <w:abstractNumId w:val="7"/>
  </w:num>
  <w:num w:numId="8">
    <w:abstractNumId w:val="17"/>
  </w:num>
  <w:num w:numId="9">
    <w:abstractNumId w:val="14"/>
  </w:num>
  <w:num w:numId="10">
    <w:abstractNumId w:val="15"/>
  </w:num>
  <w:num w:numId="11">
    <w:abstractNumId w:val="12"/>
  </w:num>
  <w:num w:numId="12">
    <w:abstractNumId w:val="3"/>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0"/>
  </w:num>
  <w:num w:numId="18">
    <w:abstractNumId w:val="6"/>
  </w:num>
  <w:num w:numId="19">
    <w:abstractNumId w:val="1"/>
  </w:num>
  <w:num w:numId="20">
    <w:abstractNumId w:val="0"/>
  </w:num>
  <w:num w:numId="21">
    <w:abstractNumId w:val="1"/>
    <w:lvlOverride w:ilvl="0">
      <w:startOverride w:val="1"/>
    </w:lvlOverride>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6C"/>
    <w:rsid w:val="0000184C"/>
    <w:rsid w:val="00005F26"/>
    <w:rsid w:val="000113B8"/>
    <w:rsid w:val="0002788E"/>
    <w:rsid w:val="000A6947"/>
    <w:rsid w:val="000D0ABD"/>
    <w:rsid w:val="000F4C60"/>
    <w:rsid w:val="00122B6C"/>
    <w:rsid w:val="00125036"/>
    <w:rsid w:val="001A7ADF"/>
    <w:rsid w:val="001B27CC"/>
    <w:rsid w:val="001E55A3"/>
    <w:rsid w:val="001F0959"/>
    <w:rsid w:val="002129A4"/>
    <w:rsid w:val="00237AC5"/>
    <w:rsid w:val="002545BE"/>
    <w:rsid w:val="00255A70"/>
    <w:rsid w:val="0027570B"/>
    <w:rsid w:val="00283A43"/>
    <w:rsid w:val="002C11C4"/>
    <w:rsid w:val="002C1E38"/>
    <w:rsid w:val="002C1EED"/>
    <w:rsid w:val="002D4725"/>
    <w:rsid w:val="00317F00"/>
    <w:rsid w:val="00334A2D"/>
    <w:rsid w:val="003577DD"/>
    <w:rsid w:val="003741D3"/>
    <w:rsid w:val="003867A6"/>
    <w:rsid w:val="003877B2"/>
    <w:rsid w:val="003A5DCA"/>
    <w:rsid w:val="003C7F5A"/>
    <w:rsid w:val="003F6324"/>
    <w:rsid w:val="0041165D"/>
    <w:rsid w:val="00450F04"/>
    <w:rsid w:val="004551BF"/>
    <w:rsid w:val="00460CF8"/>
    <w:rsid w:val="004838AB"/>
    <w:rsid w:val="00487850"/>
    <w:rsid w:val="004A13D7"/>
    <w:rsid w:val="004F568C"/>
    <w:rsid w:val="005457A2"/>
    <w:rsid w:val="00564186"/>
    <w:rsid w:val="00580820"/>
    <w:rsid w:val="005F71F5"/>
    <w:rsid w:val="006041FD"/>
    <w:rsid w:val="00632E31"/>
    <w:rsid w:val="00635939"/>
    <w:rsid w:val="00672B88"/>
    <w:rsid w:val="006C479A"/>
    <w:rsid w:val="00740116"/>
    <w:rsid w:val="00790755"/>
    <w:rsid w:val="007D5FB7"/>
    <w:rsid w:val="00810C60"/>
    <w:rsid w:val="008205FD"/>
    <w:rsid w:val="008B5459"/>
    <w:rsid w:val="008C357F"/>
    <w:rsid w:val="008D79BB"/>
    <w:rsid w:val="00910D8B"/>
    <w:rsid w:val="00970CB1"/>
    <w:rsid w:val="00975263"/>
    <w:rsid w:val="009A433B"/>
    <w:rsid w:val="009C3B03"/>
    <w:rsid w:val="009D5AC8"/>
    <w:rsid w:val="009E3285"/>
    <w:rsid w:val="009F511F"/>
    <w:rsid w:val="00A13874"/>
    <w:rsid w:val="00A14003"/>
    <w:rsid w:val="00A23AAB"/>
    <w:rsid w:val="00A560A1"/>
    <w:rsid w:val="00AB7936"/>
    <w:rsid w:val="00AF7741"/>
    <w:rsid w:val="00B01AD7"/>
    <w:rsid w:val="00B40F5F"/>
    <w:rsid w:val="00B50EDF"/>
    <w:rsid w:val="00B559A0"/>
    <w:rsid w:val="00B57D06"/>
    <w:rsid w:val="00B651BC"/>
    <w:rsid w:val="00B879FF"/>
    <w:rsid w:val="00BA43B6"/>
    <w:rsid w:val="00BA4E03"/>
    <w:rsid w:val="00BB756F"/>
    <w:rsid w:val="00BD0110"/>
    <w:rsid w:val="00BD06F7"/>
    <w:rsid w:val="00C17C54"/>
    <w:rsid w:val="00C35CE0"/>
    <w:rsid w:val="00C42B3D"/>
    <w:rsid w:val="00C56695"/>
    <w:rsid w:val="00C579B6"/>
    <w:rsid w:val="00C80658"/>
    <w:rsid w:val="00CD4034"/>
    <w:rsid w:val="00D0188D"/>
    <w:rsid w:val="00D0291B"/>
    <w:rsid w:val="00D40F12"/>
    <w:rsid w:val="00D4487F"/>
    <w:rsid w:val="00D57C4A"/>
    <w:rsid w:val="00D761C9"/>
    <w:rsid w:val="00DB12C1"/>
    <w:rsid w:val="00E422C9"/>
    <w:rsid w:val="00E52BD0"/>
    <w:rsid w:val="00E67214"/>
    <w:rsid w:val="00E74D86"/>
    <w:rsid w:val="00E94142"/>
    <w:rsid w:val="00E96284"/>
    <w:rsid w:val="00EC12C2"/>
    <w:rsid w:val="00ED39E4"/>
    <w:rsid w:val="00F81B42"/>
    <w:rsid w:val="00F932A7"/>
    <w:rsid w:val="00FA770A"/>
    <w:rsid w:val="00FE1053"/>
    <w:rsid w:val="00FE2D1A"/>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w:semiHidden="0" w:unhideWhenUsed="0"/>
    <w:lsdException w:name="List Bullet" w:semiHidden="0" w:unhideWhenUsed="0"/>
    <w:lsdException w:name="List 5" w:semiHidden="0" w:unhideWhenUsed="0"/>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8C"/>
  </w:style>
  <w:style w:type="paragraph" w:styleId="Heading1">
    <w:name w:val="heading 1"/>
    <w:basedOn w:val="Normal"/>
    <w:next w:val="List2"/>
    <w:link w:val="Heading1Char"/>
    <w:uiPriority w:val="9"/>
    <w:qFormat/>
    <w:rsid w:val="004838AB"/>
    <w:pPr>
      <w:keepNext/>
      <w:keepLines/>
      <w:numPr>
        <w:numId w:val="22"/>
      </w:numPr>
      <w:spacing w:before="240" w:after="12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4838AB"/>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line="240" w:lineRule="auto"/>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BA4E03"/>
    <w:pPr>
      <w:numPr>
        <w:ilvl w:val="1"/>
        <w:numId w:val="22"/>
      </w:numPr>
      <w:tabs>
        <w:tab w:val="clear" w:pos="720"/>
      </w:tabs>
      <w:spacing w:before="120" w:after="120" w:line="240" w:lineRule="auto"/>
      <w:ind w:left="1094" w:hanging="547"/>
    </w:pPr>
  </w:style>
  <w:style w:type="paragraph" w:styleId="List3">
    <w:name w:val="List 3"/>
    <w:basedOn w:val="Normal"/>
    <w:uiPriority w:val="99"/>
    <w:rsid w:val="00BA4E03"/>
    <w:pPr>
      <w:numPr>
        <w:ilvl w:val="2"/>
        <w:numId w:val="22"/>
      </w:numPr>
      <w:tabs>
        <w:tab w:val="clear" w:pos="1638"/>
      </w:tabs>
      <w:spacing w:before="120" w:after="120" w:line="240" w:lineRule="auto"/>
      <w:ind w:left="1800" w:hanging="720"/>
    </w:pPr>
  </w:style>
  <w:style w:type="paragraph" w:styleId="List4">
    <w:name w:val="List 4"/>
    <w:basedOn w:val="Normal"/>
    <w:uiPriority w:val="99"/>
    <w:rsid w:val="00C17C54"/>
    <w:pPr>
      <w:numPr>
        <w:ilvl w:val="3"/>
        <w:numId w:val="22"/>
      </w:numPr>
      <w:tabs>
        <w:tab w:val="clear" w:pos="2160"/>
      </w:tabs>
      <w:spacing w:before="120" w:after="120" w:line="240" w:lineRule="auto"/>
      <w:ind w:left="2707" w:hanging="907"/>
    </w:pPr>
  </w:style>
  <w:style w:type="paragraph" w:styleId="List5">
    <w:name w:val="List 5"/>
    <w:basedOn w:val="Normal"/>
    <w:uiPriority w:val="99"/>
    <w:rsid w:val="00970CB1"/>
    <w:pPr>
      <w:numPr>
        <w:ilvl w:val="4"/>
        <w:numId w:val="22"/>
      </w:numPr>
      <w:contextualSpacing/>
    </w:pPr>
  </w:style>
  <w:style w:type="paragraph" w:styleId="ListBullet2">
    <w:name w:val="List Bullet 2"/>
    <w:basedOn w:val="Normal"/>
    <w:uiPriority w:val="99"/>
    <w:rsid w:val="00FE1053"/>
    <w:pPr>
      <w:numPr>
        <w:numId w:val="19"/>
      </w:numPr>
      <w:spacing w:before="120" w:after="120" w:line="240" w:lineRule="auto"/>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5457A2"/>
    <w:pPr>
      <w:numPr>
        <w:numId w:val="20"/>
      </w:numPr>
      <w:spacing w:before="120" w:after="120" w:line="240" w:lineRule="auto"/>
      <w:ind w:left="3240" w:hanging="274"/>
      <w:contextualSpacing/>
    </w:pPr>
  </w:style>
  <w:style w:type="paragraph" w:styleId="ListBullet">
    <w:name w:val="List Bullet"/>
    <w:basedOn w:val="Normal"/>
    <w:uiPriority w:val="99"/>
    <w:rsid w:val="004F568C"/>
    <w:pPr>
      <w:numPr>
        <w:numId w:val="23"/>
      </w:numPr>
      <w:spacing w:before="120" w:after="120" w:line="240" w:lineRule="auto"/>
      <w:contextualSpacing/>
    </w:pPr>
  </w:style>
  <w:style w:type="table" w:styleId="TableGrid">
    <w:name w:val="Table Grid"/>
    <w:basedOn w:val="TableNormal"/>
    <w:uiPriority w:val="59"/>
    <w:rsid w:val="00C56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C11C4"/>
    <w:pPr>
      <w:spacing w:before="120" w:after="120" w:line="240" w:lineRule="auto"/>
      <w:contextualSpacing/>
    </w:pPr>
    <w:tblPr>
      <w:tblStyleRowBandSize w:val="1"/>
      <w:tblStyleColBandSize w:val="1"/>
      <w:jc w:val="center"/>
      <w:tblInd w:w="0" w:type="dxa"/>
      <w:tblBorders>
        <w:top w:val="single" w:sz="8" w:space="0" w:color="4F81BD" w:themeColor="accent1"/>
        <w:bottom w:val="single" w:sz="8" w:space="0" w:color="4F81BD" w:themeColor="accent1"/>
      </w:tblBorders>
      <w:tblCellMar>
        <w:top w:w="58" w:type="dxa"/>
        <w:left w:w="115" w:type="dxa"/>
        <w:bottom w:w="58" w:type="dxa"/>
        <w:right w:w="115" w:type="dxa"/>
      </w:tblCellMar>
    </w:tblPr>
    <w:trPr>
      <w:jc w:val="center"/>
    </w:trPr>
    <w:tcPr>
      <w:vAlign w:val="center"/>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w:semiHidden="0" w:unhideWhenUsed="0"/>
    <w:lsdException w:name="List Bullet" w:semiHidden="0" w:unhideWhenUsed="0"/>
    <w:lsdException w:name="List 5" w:semiHidden="0" w:unhideWhenUsed="0"/>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8C"/>
  </w:style>
  <w:style w:type="paragraph" w:styleId="Heading1">
    <w:name w:val="heading 1"/>
    <w:basedOn w:val="Normal"/>
    <w:next w:val="List2"/>
    <w:link w:val="Heading1Char"/>
    <w:uiPriority w:val="9"/>
    <w:qFormat/>
    <w:rsid w:val="004838AB"/>
    <w:pPr>
      <w:keepNext/>
      <w:keepLines/>
      <w:numPr>
        <w:numId w:val="22"/>
      </w:numPr>
      <w:spacing w:before="240" w:after="12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4838AB"/>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line="240" w:lineRule="auto"/>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BA4E03"/>
    <w:pPr>
      <w:numPr>
        <w:ilvl w:val="1"/>
        <w:numId w:val="22"/>
      </w:numPr>
      <w:tabs>
        <w:tab w:val="clear" w:pos="720"/>
      </w:tabs>
      <w:spacing w:before="120" w:after="120" w:line="240" w:lineRule="auto"/>
      <w:ind w:left="1094" w:hanging="547"/>
    </w:pPr>
  </w:style>
  <w:style w:type="paragraph" w:styleId="List3">
    <w:name w:val="List 3"/>
    <w:basedOn w:val="Normal"/>
    <w:uiPriority w:val="99"/>
    <w:rsid w:val="00BA4E03"/>
    <w:pPr>
      <w:numPr>
        <w:ilvl w:val="2"/>
        <w:numId w:val="22"/>
      </w:numPr>
      <w:tabs>
        <w:tab w:val="clear" w:pos="1638"/>
      </w:tabs>
      <w:spacing w:before="120" w:after="120" w:line="240" w:lineRule="auto"/>
      <w:ind w:left="1800" w:hanging="720"/>
    </w:pPr>
  </w:style>
  <w:style w:type="paragraph" w:styleId="List4">
    <w:name w:val="List 4"/>
    <w:basedOn w:val="Normal"/>
    <w:uiPriority w:val="99"/>
    <w:rsid w:val="00C17C54"/>
    <w:pPr>
      <w:numPr>
        <w:ilvl w:val="3"/>
        <w:numId w:val="22"/>
      </w:numPr>
      <w:tabs>
        <w:tab w:val="clear" w:pos="2160"/>
      </w:tabs>
      <w:spacing w:before="120" w:after="120" w:line="240" w:lineRule="auto"/>
      <w:ind w:left="2707" w:hanging="907"/>
    </w:pPr>
  </w:style>
  <w:style w:type="paragraph" w:styleId="List5">
    <w:name w:val="List 5"/>
    <w:basedOn w:val="Normal"/>
    <w:uiPriority w:val="99"/>
    <w:rsid w:val="00970CB1"/>
    <w:pPr>
      <w:numPr>
        <w:ilvl w:val="4"/>
        <w:numId w:val="22"/>
      </w:numPr>
      <w:contextualSpacing/>
    </w:pPr>
  </w:style>
  <w:style w:type="paragraph" w:styleId="ListBullet2">
    <w:name w:val="List Bullet 2"/>
    <w:basedOn w:val="Normal"/>
    <w:uiPriority w:val="99"/>
    <w:rsid w:val="00FE1053"/>
    <w:pPr>
      <w:numPr>
        <w:numId w:val="19"/>
      </w:numPr>
      <w:spacing w:before="120" w:after="120" w:line="240" w:lineRule="auto"/>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5457A2"/>
    <w:pPr>
      <w:numPr>
        <w:numId w:val="20"/>
      </w:numPr>
      <w:spacing w:before="120" w:after="120" w:line="240" w:lineRule="auto"/>
      <w:ind w:left="3240" w:hanging="274"/>
      <w:contextualSpacing/>
    </w:pPr>
  </w:style>
  <w:style w:type="paragraph" w:styleId="ListBullet">
    <w:name w:val="List Bullet"/>
    <w:basedOn w:val="Normal"/>
    <w:uiPriority w:val="99"/>
    <w:rsid w:val="004F568C"/>
    <w:pPr>
      <w:numPr>
        <w:numId w:val="23"/>
      </w:numPr>
      <w:spacing w:before="120" w:after="120" w:line="240" w:lineRule="auto"/>
      <w:contextualSpacing/>
    </w:pPr>
  </w:style>
  <w:style w:type="table" w:styleId="TableGrid">
    <w:name w:val="Table Grid"/>
    <w:basedOn w:val="TableNormal"/>
    <w:uiPriority w:val="59"/>
    <w:rsid w:val="00C56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C11C4"/>
    <w:pPr>
      <w:spacing w:before="120" w:after="120" w:line="240" w:lineRule="auto"/>
      <w:contextualSpacing/>
    </w:pPr>
    <w:tblPr>
      <w:tblStyleRowBandSize w:val="1"/>
      <w:tblStyleColBandSize w:val="1"/>
      <w:jc w:val="center"/>
      <w:tblInd w:w="0" w:type="dxa"/>
      <w:tblBorders>
        <w:top w:val="single" w:sz="8" w:space="0" w:color="4F81BD" w:themeColor="accent1"/>
        <w:bottom w:val="single" w:sz="8" w:space="0" w:color="4F81BD" w:themeColor="accent1"/>
      </w:tblBorders>
      <w:tblCellMar>
        <w:top w:w="58" w:type="dxa"/>
        <w:left w:w="115" w:type="dxa"/>
        <w:bottom w:w="58" w:type="dxa"/>
        <w:right w:w="115" w:type="dxa"/>
      </w:tblCellMar>
    </w:tblPr>
    <w:trPr>
      <w:jc w:val="center"/>
    </w:trPr>
    <w:tcPr>
      <w:vAlign w:val="center"/>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806">
      <w:bodyDiv w:val="1"/>
      <w:marLeft w:val="0"/>
      <w:marRight w:val="0"/>
      <w:marTop w:val="0"/>
      <w:marBottom w:val="0"/>
      <w:divBdr>
        <w:top w:val="none" w:sz="0" w:space="0" w:color="auto"/>
        <w:left w:val="none" w:sz="0" w:space="0" w:color="auto"/>
        <w:bottom w:val="none" w:sz="0" w:space="0" w:color="auto"/>
        <w:right w:val="none" w:sz="0" w:space="0" w:color="auto"/>
      </w:divBdr>
    </w:div>
    <w:div w:id="871646004">
      <w:bodyDiv w:val="1"/>
      <w:marLeft w:val="0"/>
      <w:marRight w:val="0"/>
      <w:marTop w:val="0"/>
      <w:marBottom w:val="0"/>
      <w:divBdr>
        <w:top w:val="none" w:sz="0" w:space="0" w:color="auto"/>
        <w:left w:val="none" w:sz="0" w:space="0" w:color="auto"/>
        <w:bottom w:val="none" w:sz="0" w:space="0" w:color="auto"/>
        <w:right w:val="none" w:sz="0" w:space="0" w:color="auto"/>
      </w:divBdr>
      <w:divsChild>
        <w:div w:id="60588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22C0A49C8BA048BE363EB9812F0BBB" ma:contentTypeVersion="10" ma:contentTypeDescription="Create a new document." ma:contentTypeScope="" ma:versionID="aa4432491be0d7d919f1d7f3f1163e7d">
  <xsd:schema xmlns:xsd="http://www.w3.org/2001/XMLSchema" xmlns:xs="http://www.w3.org/2001/XMLSchema" xmlns:p="http://schemas.microsoft.com/office/2006/metadata/properties" xmlns:ns2="32cad132-d279-47c5-bc8b-b6f5de5bc707" xmlns:ns3="7b960651-b951-44ce-a406-85f72410492a" targetNamespace="http://schemas.microsoft.com/office/2006/metadata/properties" ma:root="true" ma:fieldsID="210c92f1fab933f9b3d5f68b66336b49" ns2:_="" ns3:_="">
    <xsd:import namespace="32cad132-d279-47c5-bc8b-b6f5de5bc707"/>
    <xsd:import namespace="7b960651-b951-44ce-a406-85f7241049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ad132-d279-47c5-bc8b-b6f5de5bc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6a75d9f-f87b-4f05-b00e-4a5cfe1f6e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60651-b951-44ce-a406-85f7241049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e9abf3-23b9-477e-8755-c88ba6c9d8ba}" ma:internalName="TaxCatchAll" ma:showField="CatchAllData" ma:web="7b960651-b951-44ce-a406-85f724104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b960651-b951-44ce-a406-85f72410492a" xsi:nil="true"/>
    <lcf76f155ced4ddcb4097134ff3c332f xmlns="32cad132-d279-47c5-bc8b-b6f5de5bc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C59EA-ABF7-428E-A1DF-D80BDECD7661}">
  <ds:schemaRefs>
    <ds:schemaRef ds:uri="http://schemas.openxmlformats.org/officeDocument/2006/bibliography"/>
  </ds:schemaRefs>
</ds:datastoreItem>
</file>

<file path=customXml/itemProps3.xml><?xml version="1.0" encoding="utf-8"?>
<ds:datastoreItem xmlns:ds="http://schemas.openxmlformats.org/officeDocument/2006/customXml" ds:itemID="{8A6F2A80-4A84-4872-9926-7A081B880264}"/>
</file>

<file path=customXml/itemProps4.xml><?xml version="1.0" encoding="utf-8"?>
<ds:datastoreItem xmlns:ds="http://schemas.openxmlformats.org/officeDocument/2006/customXml" ds:itemID="{EAEE5D24-2A93-4E42-8FC0-6F856343880C}"/>
</file>

<file path=customXml/itemProps5.xml><?xml version="1.0" encoding="utf-8"?>
<ds:datastoreItem xmlns:ds="http://schemas.openxmlformats.org/officeDocument/2006/customXml" ds:itemID="{78959CF9-88DA-4AA8-B73F-37B09A884820}"/>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Architectural &amp; Engineering Specifications</vt:lpstr>
    </vt:vector>
  </TitlesOfParts>
  <Company>Code Blue Corporation</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&amp; Engineering Specifications</dc:title>
  <dc:subject>S-1000 Beacon/Strobe</dc:subject>
  <dc:creator>David Cook</dc:creator>
  <cp:keywords>s-550 beacon;a&amp;e;ae-133</cp:keywords>
  <cp:lastModifiedBy>Michelle Ruud</cp:lastModifiedBy>
  <cp:revision>2</cp:revision>
  <cp:lastPrinted>2013-06-19T15:05:00Z</cp:lastPrinted>
  <dcterms:created xsi:type="dcterms:W3CDTF">2014-02-28T13:27:00Z</dcterms:created>
  <dcterms:modified xsi:type="dcterms:W3CDTF">2014-02-28T13:27:00Z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0x0101001922C0A49C8BA048BE363EB9812F0BBB</vt:lpwstr>
  </property>
  <property fmtid="{D5CDD505-2E9C-101B-9397-08002B2CF9AE}" pid="3" name="Order">
    <vt:r8>1031600</vt:r8>
  </property>
</Properties>
</file>