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0306" w14:textId="77777777" w:rsidR="00366CA7" w:rsidRDefault="00366CA7" w:rsidP="00366CA7">
      <w:pPr>
        <w:pStyle w:val="Heading1"/>
      </w:pPr>
      <w:r>
        <w:t>GENERAL</w:t>
      </w:r>
      <w:r w:rsidR="00753F53">
        <w:t xml:space="preserve"> DESCRIPTON</w:t>
      </w:r>
    </w:p>
    <w:p w14:paraId="076201FC" w14:textId="0879D887" w:rsidR="000B6255" w:rsidRDefault="00366CA7" w:rsidP="003B7A8F">
      <w:pPr>
        <w:pStyle w:val="List2"/>
      </w:pPr>
      <w:r>
        <w:t xml:space="preserve">The </w:t>
      </w:r>
      <w:r w:rsidR="00F55FA6">
        <w:t xml:space="preserve">unit </w:t>
      </w:r>
      <w:r>
        <w:t xml:space="preserve">shall be </w:t>
      </w:r>
      <w:r w:rsidR="00A47072">
        <w:t xml:space="preserve">a </w:t>
      </w:r>
      <w:r w:rsidR="00F55FA6">
        <w:t xml:space="preserve">cellular option that connects through a wireless network where phone lines are not available or trenching costs are prohibitive, </w:t>
      </w:r>
      <w:r w:rsidR="000B6255" w:rsidRPr="000B6255">
        <w:t xml:space="preserve">model 4G LTE-A Cellular IP </w:t>
      </w:r>
      <w:r w:rsidR="000B6255">
        <w:t xml:space="preserve">or 5G </w:t>
      </w:r>
      <w:r w:rsidR="000B6255" w:rsidRPr="000B6255">
        <w:t xml:space="preserve">Cellular IP </w:t>
      </w:r>
      <w:r w:rsidR="00044251">
        <w:t>mobile router</w:t>
      </w:r>
      <w:r w:rsidR="000B6255" w:rsidRPr="000B6255">
        <w:t xml:space="preserve"> from Code Blue Corporation, no substitutions. </w:t>
      </w:r>
      <w:r w:rsidR="00F55FA6">
        <w:t xml:space="preserve">It is capable of being used with any Code Blue model </w:t>
      </w:r>
      <w:r w:rsidR="000B6255">
        <w:t>with a VoIP</w:t>
      </w:r>
      <w:r w:rsidR="00F55FA6">
        <w:t xml:space="preserve"> emergency speakerphone that is outdoors and free of signal obstruction. </w:t>
      </w:r>
      <w:r w:rsidR="000B6255">
        <w:t xml:space="preserve">The unit shall consist of an internally mounted, ruggedized Cellular IP </w:t>
      </w:r>
      <w:r w:rsidR="00044251">
        <w:t>mobile router</w:t>
      </w:r>
      <w:r w:rsidR="000B6255">
        <w:t xml:space="preserve">, an internal or external antenna, and cables that connect the </w:t>
      </w:r>
      <w:r w:rsidR="00C17E4F">
        <w:t>mobile router</w:t>
      </w:r>
      <w:r w:rsidR="000B6255">
        <w:t xml:space="preserve"> to the antenna. </w:t>
      </w:r>
    </w:p>
    <w:p w14:paraId="55F2C3FD" w14:textId="56305363" w:rsidR="000B6255" w:rsidRDefault="000B6255" w:rsidP="000B6255">
      <w:pPr>
        <w:pStyle w:val="List2"/>
      </w:pPr>
      <w:r>
        <w:t xml:space="preserve">The Cellular IP </w:t>
      </w:r>
      <w:r w:rsidR="00232569">
        <w:t xml:space="preserve">mobile router </w:t>
      </w:r>
      <w:r>
        <w:t>must support LAN, WAN, Wi-Fi</w:t>
      </w:r>
      <w:r w:rsidR="00044251">
        <w:t xml:space="preserve">, </w:t>
      </w:r>
      <w:r>
        <w:t>4G LTE</w:t>
      </w:r>
      <w:r w:rsidR="00044251">
        <w:t>-A or 5G</w:t>
      </w:r>
      <w:r>
        <w:t xml:space="preserve"> connectivity options, </w:t>
      </w:r>
      <w:r w:rsidR="00232569">
        <w:t xml:space="preserve">and include a GPS receiver. </w:t>
      </w:r>
      <w:r w:rsidR="00232569" w:rsidRPr="00232569">
        <w:t xml:space="preserve">The Cellular IP mobile router </w:t>
      </w:r>
      <w:r w:rsidR="00232569">
        <w:t xml:space="preserve">must be equipped </w:t>
      </w:r>
      <w:r>
        <w:t>with multiple connection</w:t>
      </w:r>
      <w:r w:rsidR="00232569">
        <w:t xml:space="preserve"> options </w:t>
      </w:r>
      <w:r>
        <w:t xml:space="preserve">for redundancy and failover, including two SIM card slots for </w:t>
      </w:r>
      <w:r w:rsidR="00232569">
        <w:t xml:space="preserve">cellular connections to </w:t>
      </w:r>
      <w:r>
        <w:t>multiple carrier</w:t>
      </w:r>
      <w:r w:rsidR="00044251">
        <w:t>s</w:t>
      </w:r>
      <w:r>
        <w:t xml:space="preserve">. </w:t>
      </w:r>
    </w:p>
    <w:p w14:paraId="1898184D" w14:textId="2AE3C530" w:rsidR="000B6255" w:rsidRDefault="00994FAC" w:rsidP="000B6255">
      <w:pPr>
        <w:pStyle w:val="List2"/>
      </w:pPr>
      <w:r w:rsidRPr="00994FAC">
        <w:t xml:space="preserve">If a cellular network is used as the primary or failover method </w:t>
      </w:r>
      <w:r>
        <w:t xml:space="preserve">for </w:t>
      </w:r>
      <w:r w:rsidRPr="00994FAC">
        <w:t>Internet</w:t>
      </w:r>
      <w:r>
        <w:t xml:space="preserve"> access, a</w:t>
      </w:r>
      <w:r w:rsidR="000B6255">
        <w:t xml:space="preserve"> subscription to a </w:t>
      </w:r>
      <w:r w:rsidR="00125ED4">
        <w:t xml:space="preserve">cellular </w:t>
      </w:r>
      <w:r w:rsidR="000B6255">
        <w:t xml:space="preserve">carrier shall be required by the end user to connect the unit to Code Blue’s </w:t>
      </w:r>
      <w:r w:rsidR="00C17E4F">
        <w:t>C</w:t>
      </w:r>
      <w:r w:rsidR="000B6255">
        <w:t>loud platform</w:t>
      </w:r>
      <w:r w:rsidR="00AE284F">
        <w:t xml:space="preserve"> or Private Cloud network</w:t>
      </w:r>
      <w:r w:rsidR="000B6255">
        <w:t xml:space="preserve"> using </w:t>
      </w:r>
      <w:r>
        <w:t xml:space="preserve">a </w:t>
      </w:r>
      <w:r w:rsidR="000B6255">
        <w:t>VPN tunnel with 256-bit AES encryption for network security</w:t>
      </w:r>
      <w:r>
        <w:t>. A</w:t>
      </w:r>
      <w:r w:rsidR="000B6255">
        <w:t xml:space="preserve"> SIM card and data plan shall be obtained for each unit purchased</w:t>
      </w:r>
      <w:r w:rsidR="00C17E4F">
        <w:t xml:space="preserve"> </w:t>
      </w:r>
      <w:r w:rsidR="000B6255">
        <w:t>and may be provided by Code Blue or the end user</w:t>
      </w:r>
      <w:r>
        <w:t>. Cellular data plans must be scaled properly based on the number of units using each router as their WAN gateway.</w:t>
      </w:r>
      <w:r w:rsidRPr="00994FAC">
        <w:t xml:space="preserve"> The Cellular IP mobile router must be compatible with all major carriers including, but not limited to, Verizon, AT&amp;T, T-Mobile, Rogers, </w:t>
      </w:r>
      <w:proofErr w:type="spellStart"/>
      <w:r w:rsidRPr="00994FAC">
        <w:t>Telus</w:t>
      </w:r>
      <w:proofErr w:type="spellEnd"/>
      <w:r w:rsidRPr="00994FAC">
        <w:t>, and Bell.</w:t>
      </w:r>
    </w:p>
    <w:p w14:paraId="0E31067D" w14:textId="4F7D3204" w:rsidR="00AE284F" w:rsidRPr="00AE284F" w:rsidRDefault="00366CA7" w:rsidP="00AE284F">
      <w:pPr>
        <w:pStyle w:val="Heading1"/>
        <w:spacing w:after="240"/>
      </w:pPr>
      <w:r>
        <w:t>CELLULAR</w:t>
      </w:r>
      <w:r w:rsidR="00AE284F">
        <w:t xml:space="preserve"> IP</w:t>
      </w:r>
      <w:r>
        <w:t xml:space="preserve"> </w:t>
      </w:r>
      <w:r w:rsidR="00AE284F">
        <w:t xml:space="preserve">mobile router </w:t>
      </w:r>
      <w:r>
        <w:t>INTERFACE SPECIFICATIONS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645"/>
        <w:gridCol w:w="4917"/>
      </w:tblGrid>
      <w:tr w:rsidR="00AE284F" w:rsidRPr="00AE284F" w14:paraId="2D153A5D" w14:textId="77777777" w:rsidTr="00AE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vAlign w:val="center"/>
          </w:tcPr>
          <w:p w14:paraId="4D7633F2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WAN Interface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AB3A2BB" w14:textId="6E7FEF33" w:rsidR="00AE284F" w:rsidRPr="00AE284F" w:rsidRDefault="00AE284F" w:rsidP="00AE2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AE284F">
              <w:rPr>
                <w:rFonts w:eastAsia="Times New Roman" w:cs="Times New Roman"/>
                <w:b w:val="0"/>
                <w:bCs w:val="0"/>
                <w:szCs w:val="20"/>
              </w:rPr>
              <w:t>1x 10/100</w:t>
            </w:r>
            <w:r w:rsidR="007C064F">
              <w:rPr>
                <w:rFonts w:eastAsia="Times New Roman" w:cs="Times New Roman"/>
                <w:b w:val="0"/>
                <w:bCs w:val="0"/>
                <w:szCs w:val="20"/>
              </w:rPr>
              <w:t>/1000M</w:t>
            </w:r>
            <w:r w:rsidRPr="00AE284F">
              <w:rPr>
                <w:rFonts w:eastAsia="Times New Roman" w:cs="Times New Roman"/>
                <w:b w:val="0"/>
                <w:bCs w:val="0"/>
                <w:szCs w:val="20"/>
              </w:rPr>
              <w:t xml:space="preserve"> Ethernet Port #</w:t>
            </w:r>
          </w:p>
          <w:p w14:paraId="6876B546" w14:textId="3B5596C1" w:rsidR="00AE284F" w:rsidRPr="00AE284F" w:rsidRDefault="00AE284F" w:rsidP="00AE28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b w:val="0"/>
                <w:bCs w:val="0"/>
                <w:szCs w:val="20"/>
              </w:rPr>
              <w:t>1x Embedded LTE Modem with Redundant SIM Slot</w:t>
            </w:r>
            <w:r w:rsidR="007C064F">
              <w:rPr>
                <w:rFonts w:eastAsia="Times New Roman" w:cs="Times New Roman"/>
                <w:b w:val="0"/>
                <w:bCs w:val="0"/>
                <w:szCs w:val="20"/>
              </w:rPr>
              <w:t>s</w:t>
            </w:r>
          </w:p>
        </w:tc>
      </w:tr>
      <w:tr w:rsidR="00AE284F" w:rsidRPr="00AE284F" w14:paraId="4C0E2935" w14:textId="77777777" w:rsidTr="0072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226CC5E6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LAN Interface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1F0C04D" w14:textId="2D173603" w:rsidR="00AE284F" w:rsidRPr="00AE284F" w:rsidRDefault="00896699" w:rsidP="00AE2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</w:t>
            </w:r>
            <w:r w:rsidR="00AE284F" w:rsidRPr="00AE284F">
              <w:rPr>
                <w:rFonts w:eastAsia="Times New Roman" w:cs="Times New Roman"/>
                <w:szCs w:val="20"/>
              </w:rPr>
              <w:t>x 10/100</w:t>
            </w:r>
            <w:r>
              <w:rPr>
                <w:rFonts w:eastAsia="Times New Roman" w:cs="Times New Roman"/>
                <w:szCs w:val="20"/>
              </w:rPr>
              <w:t>/1000</w:t>
            </w:r>
            <w:r w:rsidR="00AE284F" w:rsidRPr="00AE284F">
              <w:rPr>
                <w:rFonts w:eastAsia="Times New Roman" w:cs="Times New Roman"/>
                <w:szCs w:val="20"/>
              </w:rPr>
              <w:t>M Ethernet Port</w:t>
            </w:r>
          </w:p>
        </w:tc>
      </w:tr>
      <w:tr w:rsidR="002119A2" w:rsidRPr="00AE284F" w14:paraId="3288B0C1" w14:textId="77777777" w:rsidTr="00724576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3EF5516A" w14:textId="1336E43E" w:rsidR="002119A2" w:rsidRPr="00AE284F" w:rsidRDefault="00724576" w:rsidP="00AE284F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Wi-Fi Interface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360F9E" w14:textId="77777777" w:rsidR="00724576" w:rsidRPr="00724576" w:rsidRDefault="00724576" w:rsidP="007245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724576">
              <w:rPr>
                <w:rFonts w:eastAsia="Times New Roman" w:cs="Times New Roman"/>
                <w:szCs w:val="20"/>
              </w:rPr>
              <w:t>Simultaneous Dual-Band (2.4GHz / 5GHz)</w:t>
            </w:r>
          </w:p>
          <w:p w14:paraId="0101F991" w14:textId="77777777" w:rsidR="00724576" w:rsidRPr="00724576" w:rsidRDefault="00724576" w:rsidP="0072457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724576">
              <w:rPr>
                <w:rFonts w:eastAsia="Times New Roman" w:cs="Times New Roman"/>
                <w:szCs w:val="20"/>
              </w:rPr>
              <w:t>Wi-Fi 5, 2X2 MIMO</w:t>
            </w:r>
          </w:p>
          <w:p w14:paraId="6441272C" w14:textId="43CFE8FF" w:rsidR="002119A2" w:rsidRDefault="00724576" w:rsidP="007245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724576">
              <w:rPr>
                <w:rFonts w:eastAsia="Times New Roman" w:cs="Times New Roman"/>
                <w:szCs w:val="20"/>
              </w:rPr>
              <w:t>Wi-Fi WAN1 and/or AP</w:t>
            </w:r>
          </w:p>
        </w:tc>
      </w:tr>
      <w:tr w:rsidR="00AE284F" w:rsidRPr="00AE284F" w14:paraId="1054FD44" w14:textId="77777777" w:rsidTr="0072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564FAAEC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Router Throughput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5D0350" w14:textId="03F54B96" w:rsidR="00AE284F" w:rsidRPr="00AE284F" w:rsidRDefault="00896699" w:rsidP="00AE2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</w:t>
            </w:r>
            <w:r w:rsidR="00AE284F" w:rsidRPr="00AE284F">
              <w:rPr>
                <w:rFonts w:eastAsia="Times New Roman" w:cs="Times New Roman"/>
                <w:szCs w:val="20"/>
              </w:rPr>
              <w:t>00 Mbps</w:t>
            </w:r>
          </w:p>
        </w:tc>
      </w:tr>
      <w:tr w:rsidR="00AE284F" w:rsidRPr="00AE284F" w14:paraId="0F3392AF" w14:textId="77777777" w:rsidTr="007245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2784CE14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Number of IPsec Tunnels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E2ADD5" w14:textId="77777777" w:rsidR="00AE284F" w:rsidRPr="00AE284F" w:rsidRDefault="00AE284F" w:rsidP="00AE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5</w:t>
            </w:r>
          </w:p>
        </w:tc>
      </w:tr>
      <w:tr w:rsidR="00AE284F" w:rsidRPr="00AE284F" w14:paraId="745F7397" w14:textId="77777777" w:rsidTr="0072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488EEFEE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lastRenderedPageBreak/>
              <w:t xml:space="preserve">Downlink/Uplink </w:t>
            </w:r>
            <w:proofErr w:type="spellStart"/>
            <w:r w:rsidRPr="00AE284F">
              <w:rPr>
                <w:rFonts w:eastAsia="Times New Roman" w:cs="Times New Roman"/>
                <w:szCs w:val="20"/>
              </w:rPr>
              <w:t>Datarate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0AD379" w14:textId="14C1EC6F" w:rsidR="00AE284F" w:rsidRPr="00AE284F" w:rsidRDefault="00AE284F" w:rsidP="00BD16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150Mbps/50Mbps (CAT 4)</w:t>
            </w:r>
          </w:p>
        </w:tc>
      </w:tr>
      <w:tr w:rsidR="00AE284F" w:rsidRPr="00AE284F" w14:paraId="75E0CA61" w14:textId="77777777" w:rsidTr="008843A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0CE24F43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Cellular and GPS</w:t>
            </w:r>
          </w:p>
          <w:p w14:paraId="61077B01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Antenna Connector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06C202" w14:textId="7F0E2029" w:rsidR="00AE284F" w:rsidRPr="00AE284F" w:rsidRDefault="00AE284F" w:rsidP="00AE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 xml:space="preserve">2x SMA </w:t>
            </w:r>
            <w:r w:rsidR="00E26341">
              <w:rPr>
                <w:rFonts w:eastAsia="Times New Roman" w:cs="Times New Roman"/>
                <w:szCs w:val="20"/>
              </w:rPr>
              <w:t xml:space="preserve">Cellular </w:t>
            </w:r>
            <w:r w:rsidRPr="00AE284F">
              <w:rPr>
                <w:rFonts w:eastAsia="Times New Roman" w:cs="Times New Roman"/>
                <w:szCs w:val="20"/>
              </w:rPr>
              <w:t>Antenna Connectors</w:t>
            </w:r>
          </w:p>
          <w:p w14:paraId="594DAF1A" w14:textId="75F5408E" w:rsidR="00AE284F" w:rsidRPr="00AE284F" w:rsidRDefault="0068174C" w:rsidP="00AE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</w:t>
            </w:r>
            <w:r w:rsidR="00AE284F" w:rsidRPr="00AE284F">
              <w:rPr>
                <w:rFonts w:eastAsia="Times New Roman" w:cs="Times New Roman"/>
                <w:szCs w:val="20"/>
              </w:rPr>
              <w:t xml:space="preserve">x </w:t>
            </w:r>
            <w:r w:rsidR="00E26341">
              <w:rPr>
                <w:rFonts w:eastAsia="Times New Roman" w:cs="Times New Roman"/>
                <w:szCs w:val="20"/>
              </w:rPr>
              <w:t>RP-</w:t>
            </w:r>
            <w:r w:rsidR="00AE284F" w:rsidRPr="00AE284F">
              <w:rPr>
                <w:rFonts w:eastAsia="Times New Roman" w:cs="Times New Roman"/>
                <w:szCs w:val="20"/>
              </w:rPr>
              <w:t xml:space="preserve">SMA </w:t>
            </w:r>
            <w:r>
              <w:rPr>
                <w:rFonts w:eastAsia="Times New Roman" w:cs="Times New Roman"/>
                <w:szCs w:val="20"/>
              </w:rPr>
              <w:t>Wi-Fi</w:t>
            </w:r>
            <w:r w:rsidR="00AE284F" w:rsidRPr="00AE284F">
              <w:rPr>
                <w:rFonts w:eastAsia="Times New Roman" w:cs="Times New Roman"/>
                <w:szCs w:val="20"/>
              </w:rPr>
              <w:t xml:space="preserve"> Antenna Connector</w:t>
            </w:r>
          </w:p>
          <w:p w14:paraId="14435356" w14:textId="1E4BADC9" w:rsidR="00AE284F" w:rsidRPr="00AE284F" w:rsidRDefault="00AE284F" w:rsidP="00AE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 xml:space="preserve">1x </w:t>
            </w:r>
            <w:r w:rsidR="0068174C">
              <w:rPr>
                <w:rFonts w:eastAsia="Times New Roman" w:cs="Times New Roman"/>
                <w:szCs w:val="20"/>
              </w:rPr>
              <w:t>SMA GPS</w:t>
            </w:r>
            <w:r w:rsidR="00A72E26">
              <w:rPr>
                <w:rFonts w:eastAsia="Times New Roman" w:cs="Times New Roman"/>
                <w:szCs w:val="20"/>
              </w:rPr>
              <w:t xml:space="preserve"> Antenna</w:t>
            </w:r>
            <w:r w:rsidR="0068174C">
              <w:rPr>
                <w:rFonts w:eastAsia="Times New Roman" w:cs="Times New Roman"/>
                <w:szCs w:val="20"/>
              </w:rPr>
              <w:t xml:space="preserve"> Connector</w:t>
            </w:r>
          </w:p>
        </w:tc>
      </w:tr>
      <w:tr w:rsidR="00AE284F" w:rsidRPr="00AE284F" w14:paraId="6A98D12A" w14:textId="77777777" w:rsidTr="0088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4BC0D7A9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Power Input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3A2C84E" w14:textId="77777777" w:rsidR="00CF603E" w:rsidRPr="00CF603E" w:rsidRDefault="00CF603E" w:rsidP="00CF60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CF603E">
              <w:rPr>
                <w:rFonts w:eastAsia="Times New Roman" w:cs="Times New Roman"/>
                <w:szCs w:val="20"/>
              </w:rPr>
              <w:t>Power Port: 10V – 30V DC</w:t>
            </w:r>
          </w:p>
          <w:p w14:paraId="26EB38C5" w14:textId="77777777" w:rsidR="00CF603E" w:rsidRPr="00CF603E" w:rsidRDefault="00CF603E" w:rsidP="00CF60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CF603E">
              <w:rPr>
                <w:rFonts w:eastAsia="Times New Roman" w:cs="Times New Roman"/>
                <w:szCs w:val="20"/>
              </w:rPr>
              <w:t>AC Adapter: AC Input 100V–240V / DC Output 12V</w:t>
            </w:r>
          </w:p>
          <w:p w14:paraId="63D48255" w14:textId="28EDAEA4" w:rsidR="00AE284F" w:rsidRPr="00AE284F" w:rsidRDefault="00CF603E" w:rsidP="00CF60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CF603E">
              <w:rPr>
                <w:rFonts w:eastAsia="Times New Roman" w:cs="Times New Roman"/>
                <w:szCs w:val="20"/>
              </w:rPr>
              <w:t>Power over Ethernet 802.3at</w:t>
            </w:r>
          </w:p>
        </w:tc>
      </w:tr>
      <w:tr w:rsidR="00AE284F" w:rsidRPr="00AE284F" w14:paraId="09AAF06A" w14:textId="77777777" w:rsidTr="007245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039D33BE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Power Consumption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D6C0B0" w14:textId="38D41CD3" w:rsidR="00AE284F" w:rsidRPr="00AE284F" w:rsidRDefault="0074753B" w:rsidP="00AE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74753B">
              <w:rPr>
                <w:rFonts w:eastAsia="Times New Roman" w:cs="Times New Roman"/>
                <w:szCs w:val="20"/>
              </w:rPr>
              <w:t>13W (nominal), 18W (max.)</w:t>
            </w:r>
          </w:p>
        </w:tc>
      </w:tr>
      <w:tr w:rsidR="00AE284F" w:rsidRPr="00AE284F" w14:paraId="57402209" w14:textId="77777777" w:rsidTr="00AE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7DD5C921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Dimensions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3E963BD" w14:textId="77777777" w:rsidR="00404C6C" w:rsidRPr="00404C6C" w:rsidRDefault="00404C6C" w:rsidP="00404C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404C6C">
              <w:rPr>
                <w:rFonts w:eastAsia="Times New Roman" w:cs="Times New Roman"/>
                <w:szCs w:val="20"/>
              </w:rPr>
              <w:t>5.0 x 4.2 x 1.4 inches</w:t>
            </w:r>
          </w:p>
          <w:p w14:paraId="30696B24" w14:textId="4BA40C32" w:rsidR="00AE284F" w:rsidRPr="00AE284F" w:rsidRDefault="00404C6C" w:rsidP="0040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404C6C">
              <w:rPr>
                <w:rFonts w:eastAsia="Times New Roman" w:cs="Times New Roman"/>
                <w:szCs w:val="20"/>
              </w:rPr>
              <w:t>125.7 x 107 x 35 mm</w:t>
            </w:r>
          </w:p>
        </w:tc>
      </w:tr>
      <w:tr w:rsidR="00AE284F" w:rsidRPr="00AE284F" w14:paraId="03E3A459" w14:textId="77777777" w:rsidTr="007245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5266AAEE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Operating Temperature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7B8495F" w14:textId="77777777" w:rsidR="00AE284F" w:rsidRPr="00AE284F" w:rsidRDefault="00AE284F" w:rsidP="00AE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-40° – 149°F, -40° – 65°C</w:t>
            </w:r>
          </w:p>
        </w:tc>
      </w:tr>
      <w:tr w:rsidR="00AE284F" w:rsidRPr="00AE284F" w14:paraId="09F12CB2" w14:textId="77777777" w:rsidTr="0072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4F248DD9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Humidity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629B6B" w14:textId="77777777" w:rsidR="00AE284F" w:rsidRPr="00AE284F" w:rsidRDefault="00AE284F" w:rsidP="00AE2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15% – 95% (non-condensing)</w:t>
            </w:r>
          </w:p>
        </w:tc>
      </w:tr>
      <w:tr w:rsidR="00AE284F" w:rsidRPr="00AE284F" w14:paraId="784279B0" w14:textId="77777777" w:rsidTr="0072457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14:paraId="044C4D75" w14:textId="77777777" w:rsidR="00AE284F" w:rsidRPr="00AE284F" w:rsidRDefault="00AE284F" w:rsidP="00AE284F">
            <w:pPr>
              <w:jc w:val="center"/>
              <w:rPr>
                <w:rFonts w:eastAsia="Times New Roman" w:cs="Times New Roman"/>
                <w:szCs w:val="20"/>
              </w:rPr>
            </w:pPr>
            <w:r w:rsidRPr="00AE284F">
              <w:rPr>
                <w:rFonts w:eastAsia="Times New Roman" w:cs="Times New Roman"/>
                <w:szCs w:val="20"/>
              </w:rPr>
              <w:t>Certifications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02AE290" w14:textId="47E15D6E" w:rsidR="00AE284F" w:rsidRPr="00AE284F" w:rsidRDefault="00F37FD7" w:rsidP="00AE2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F37FD7">
              <w:rPr>
                <w:rFonts w:eastAsia="Times New Roman" w:cs="Times New Roman"/>
                <w:szCs w:val="20"/>
              </w:rPr>
              <w:t>FCC, CE, RoHS</w:t>
            </w:r>
          </w:p>
        </w:tc>
      </w:tr>
      <w:tr w:rsidR="005C237B" w:rsidRPr="00AE284F" w14:paraId="537A88AF" w14:textId="77777777" w:rsidTr="00724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vAlign w:val="center"/>
          </w:tcPr>
          <w:p w14:paraId="14B9292A" w14:textId="7D6C36A3" w:rsidR="005C237B" w:rsidRPr="00AE284F" w:rsidRDefault="005C237B" w:rsidP="00AE284F">
            <w:pPr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SIM Card Size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E6CEADB" w14:textId="1241D7F5" w:rsidR="005C237B" w:rsidRPr="00F37FD7" w:rsidRDefault="005C237B" w:rsidP="00AE28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Nano-SIM (4FF)</w:t>
            </w:r>
          </w:p>
        </w:tc>
      </w:tr>
    </w:tbl>
    <w:p w14:paraId="10E08D4E" w14:textId="77777777" w:rsidR="00AE284F" w:rsidRPr="00AE284F" w:rsidRDefault="00AE284F" w:rsidP="00AE284F"/>
    <w:p w14:paraId="1806A92F" w14:textId="240C8F42" w:rsidR="009F6501" w:rsidRDefault="009F6501" w:rsidP="009F6501">
      <w:pPr>
        <w:pStyle w:val="Heading1"/>
        <w:numPr>
          <w:ilvl w:val="0"/>
          <w:numId w:val="18"/>
        </w:numPr>
      </w:pPr>
      <w:r>
        <w:t>WARRANTY</w:t>
      </w:r>
    </w:p>
    <w:p w14:paraId="52952E0A" w14:textId="430540A5" w:rsidR="009F6501" w:rsidRPr="00FB59A0" w:rsidRDefault="00AE284F" w:rsidP="00AE284F">
      <w:pPr>
        <w:pStyle w:val="List2"/>
      </w:pPr>
      <w:r>
        <w:t>The</w:t>
      </w:r>
      <w:r w:rsidRPr="00AE284F">
        <w:t xml:space="preserve"> Cellular IP </w:t>
      </w:r>
      <w:r>
        <w:t>mobile router</w:t>
      </w:r>
      <w:r w:rsidRPr="00AE284F">
        <w:t xml:space="preserve"> shall be warrantied against any defects, </w:t>
      </w:r>
      <w:proofErr w:type="gramStart"/>
      <w:r w:rsidRPr="00AE284F">
        <w:t>under</w:t>
      </w:r>
      <w:proofErr w:type="gramEnd"/>
      <w:r w:rsidRPr="00AE284F">
        <w:t xml:space="preserve"> normal use, for a period of one year. The warranty shall be extended to two years with a</w:t>
      </w:r>
      <w:r>
        <w:t xml:space="preserve"> qualified, </w:t>
      </w:r>
      <w:r w:rsidRPr="00AE284F">
        <w:t>active cloud service subscription from Code Blue.</w:t>
      </w:r>
      <w:r w:rsidR="009F6501">
        <w:t xml:space="preserve"> </w:t>
      </w:r>
    </w:p>
    <w:p w14:paraId="401417CA" w14:textId="77777777" w:rsidR="009F6501" w:rsidRDefault="009F6501" w:rsidP="009F6501">
      <w:pPr>
        <w:pStyle w:val="Heading1"/>
        <w:numPr>
          <w:ilvl w:val="0"/>
          <w:numId w:val="18"/>
        </w:numPr>
      </w:pPr>
      <w:r>
        <w:t>MANUFACTURER</w:t>
      </w:r>
    </w:p>
    <w:p w14:paraId="5DE17846" w14:textId="77777777" w:rsidR="009F6501" w:rsidRPr="00A90E56" w:rsidRDefault="009F6501" w:rsidP="009F6501">
      <w:pPr>
        <w:pStyle w:val="List2"/>
      </w:pPr>
      <w:r w:rsidRPr="00682412">
        <w:t>The</w:t>
      </w:r>
      <w:r w:rsidRPr="00E76D76">
        <w:rPr>
          <w:spacing w:val="8"/>
        </w:rPr>
        <w:t xml:space="preserve"> </w:t>
      </w:r>
      <w:r w:rsidRPr="00682412">
        <w:t>Manufacturer</w:t>
      </w:r>
      <w:r w:rsidRPr="00E76D76">
        <w:rPr>
          <w:spacing w:val="8"/>
        </w:rPr>
        <w:t xml:space="preserve"> </w:t>
      </w:r>
      <w:r w:rsidRPr="00682412">
        <w:t>shall</w:t>
      </w:r>
      <w:r w:rsidRPr="00E76D76">
        <w:rPr>
          <w:spacing w:val="8"/>
        </w:rPr>
        <w:t xml:space="preserve"> </w:t>
      </w:r>
      <w:r w:rsidRPr="00682412">
        <w:t>be</w:t>
      </w:r>
      <w:r w:rsidRPr="00E76D76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E76D76">
        <w:rPr>
          <w:spacing w:val="8"/>
        </w:rPr>
        <w:t xml:space="preserve"> </w:t>
      </w:r>
      <w:r>
        <w:t>800-205-7186</w:t>
      </w:r>
      <w:r w:rsidRPr="00682412">
        <w:t>,</w:t>
      </w:r>
      <w:r w:rsidRPr="00E76D76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E76D76">
        <w:rPr>
          <w:spacing w:val="5"/>
        </w:rPr>
        <w:t xml:space="preserve"> </w:t>
      </w:r>
      <w:r w:rsidRPr="00E76D76">
        <w:rPr>
          <w:spacing w:val="3"/>
        </w:rPr>
        <w:t>www.codeblue.com</w:t>
      </w:r>
      <w:r w:rsidRPr="006E3458">
        <w:t xml:space="preserve">. </w:t>
      </w:r>
      <w:r w:rsidRPr="00E76D76">
        <w:rPr>
          <w:spacing w:val="3"/>
        </w:rPr>
        <w:t>THER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AR</w:t>
      </w:r>
      <w:r w:rsidRPr="00682412">
        <w:t>E</w:t>
      </w:r>
      <w:r w:rsidRPr="00E76D76">
        <w:rPr>
          <w:spacing w:val="6"/>
        </w:rPr>
        <w:t xml:space="preserve"> </w:t>
      </w:r>
      <w:r w:rsidRPr="00E76D76">
        <w:rPr>
          <w:spacing w:val="3"/>
        </w:rPr>
        <w:t>NO EQUIVALENTS.</w:t>
      </w:r>
    </w:p>
    <w:sectPr w:rsidR="009F6501" w:rsidRPr="00A90E56" w:rsidSect="00E96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84D3" w14:textId="77777777" w:rsidR="001A4E2B" w:rsidRDefault="001A4E2B" w:rsidP="00E422C9">
      <w:r>
        <w:separator/>
      </w:r>
    </w:p>
  </w:endnote>
  <w:endnote w:type="continuationSeparator" w:id="0">
    <w:p w14:paraId="5828DDCD" w14:textId="77777777" w:rsidR="001A4E2B" w:rsidRDefault="001A4E2B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48E" w14:textId="77777777" w:rsidR="00F96FE2" w:rsidRDefault="00F96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B7A5" w14:textId="77777777" w:rsidR="000D0ABD" w:rsidRDefault="000D0ABD" w:rsidP="00B651BC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</w:r>
    <w:r w:rsidRPr="009E3285">
      <w:rPr>
        <w:b/>
        <w:color w:val="1F497D" w:themeColor="text2"/>
        <w:sz w:val="20"/>
      </w:rPr>
      <w:t xml:space="preserve">Code Blue® </w:t>
    </w:r>
    <w:r w:rsidRPr="009E3285">
      <w:rPr>
        <w:rFonts w:cstheme="minorHAnsi"/>
        <w:b/>
        <w:color w:val="1F497D" w:themeColor="text2"/>
        <w:sz w:val="20"/>
      </w:rPr>
      <w:t xml:space="preserve">● </w:t>
    </w:r>
    <w:r w:rsidR="00507CA5">
      <w:rPr>
        <w:b/>
        <w:color w:val="1F497D" w:themeColor="text2"/>
        <w:sz w:val="20"/>
      </w:rPr>
      <w:t>259 Hedcor</w:t>
    </w:r>
    <w:r w:rsidRPr="009E3285">
      <w:rPr>
        <w:b/>
        <w:color w:val="1F497D" w:themeColor="text2"/>
        <w:sz w:val="20"/>
      </w:rPr>
      <w:t xml:space="preserve"> S</w:t>
    </w:r>
    <w:r w:rsidR="00507CA5">
      <w:rPr>
        <w:b/>
        <w:color w:val="1F497D" w:themeColor="text2"/>
        <w:sz w:val="20"/>
      </w:rPr>
      <w:t>treet</w:t>
    </w:r>
    <w:r w:rsidRPr="009E3285">
      <w:rPr>
        <w:b/>
        <w:color w:val="1F497D" w:themeColor="text2"/>
        <w:sz w:val="20"/>
      </w:rPr>
      <w:t xml:space="preserve"> </w:t>
    </w:r>
    <w:r w:rsidRPr="009E3285">
      <w:rPr>
        <w:rFonts w:cstheme="minorHAnsi"/>
        <w:b/>
        <w:color w:val="1F497D" w:themeColor="text2"/>
        <w:sz w:val="20"/>
      </w:rPr>
      <w:t>● Holland, MI 49423</w:t>
    </w:r>
    <w:r w:rsidR="00507CA5">
      <w:rPr>
        <w:rFonts w:cstheme="minorHAnsi"/>
        <w:b/>
        <w:color w:val="1F497D" w:themeColor="text2"/>
        <w:sz w:val="20"/>
      </w:rPr>
      <w:t xml:space="preserve"> USA</w:t>
    </w:r>
    <w:r w:rsidRPr="009E3285"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 w:rsidR="003867A6" w:rsidRPr="00507F2A">
        <w:rPr>
          <w:rStyle w:val="Hyperlink"/>
          <w:rFonts w:cstheme="minorHAnsi"/>
          <w:b/>
          <w:sz w:val="20"/>
        </w:rPr>
        <w:t>www.codeblue.com</w:t>
      </w:r>
    </w:hyperlink>
  </w:p>
  <w:p w14:paraId="62181BAB" w14:textId="77777777" w:rsidR="003867A6" w:rsidRPr="009E3285" w:rsidRDefault="003867A6" w:rsidP="003867A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</w:t>
    </w:r>
    <w:r w:rsidRPr="003867A6">
      <w:rPr>
        <w:rFonts w:cstheme="minorHAnsi"/>
        <w:color w:val="1F497D" w:themeColor="text2"/>
        <w:sz w:val="20"/>
      </w:rPr>
      <w:t xml:space="preserve"> subject to change without prior notice.  Latest information available at www.</w:t>
    </w:r>
    <w:r>
      <w:rPr>
        <w:rFonts w:cstheme="minorHAnsi"/>
        <w:color w:val="1F497D" w:themeColor="text2"/>
        <w:sz w:val="20"/>
      </w:rPr>
      <w:t>codeblue.com.</w:t>
    </w:r>
    <w:r w:rsidRPr="003867A6">
      <w:rPr>
        <w:rFonts w:cstheme="minorHAnsi"/>
        <w:color w:val="1F497D" w:themeColor="text2"/>
        <w:sz w:val="20"/>
      </w:rPr>
      <w:t xml:space="preserve"> </w:t>
    </w:r>
    <w:r>
      <w:rPr>
        <w:rFonts w:cstheme="minorHAnsi"/>
        <w:color w:val="1F497D" w:themeColor="text2"/>
        <w:sz w:val="20"/>
      </w:rPr>
      <w:t xml:space="preserve">Code Blue is a </w:t>
    </w:r>
    <w:r w:rsidRPr="003867A6">
      <w:rPr>
        <w:rFonts w:cstheme="minorHAnsi"/>
        <w:color w:val="1F497D" w:themeColor="text2"/>
        <w:sz w:val="20"/>
      </w:rPr>
      <w:t xml:space="preserve">registered trademark of </w:t>
    </w:r>
    <w:r>
      <w:rPr>
        <w:rFonts w:cstheme="minorHAnsi"/>
        <w:color w:val="1F497D" w:themeColor="text2"/>
        <w:sz w:val="20"/>
      </w:rPr>
      <w:t>Code Blue Corporation</w:t>
    </w:r>
    <w:r w:rsidRPr="003867A6">
      <w:rPr>
        <w:rFonts w:cstheme="minorHAnsi"/>
        <w:color w:val="1F497D" w:themeColor="text2"/>
        <w:sz w:val="20"/>
      </w:rPr>
      <w:t>.</w:t>
    </w:r>
  </w:p>
  <w:p w14:paraId="51EA4A15" w14:textId="34AB9225" w:rsidR="000D0ABD" w:rsidRDefault="00000000" w:rsidP="00125036">
    <w:pPr>
      <w:pStyle w:val="Footer"/>
      <w:rPr>
        <w:noProof/>
      </w:rPr>
    </w:pPr>
    <w:sdt>
      <w:sdtPr>
        <w:rPr>
          <w:b/>
        </w:rPr>
        <w:alias w:val="Subject"/>
        <w:tag w:val="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0B6255">
          <w:rPr>
            <w:b/>
          </w:rPr>
          <w:t>Cellular IP Gateway</w:t>
        </w:r>
      </w:sdtContent>
    </w:sdt>
    <w:r w:rsidR="000D0ABD">
      <w:t xml:space="preserve"> </w:t>
    </w:r>
    <w:r w:rsidR="000D0ABD">
      <w:ptab w:relativeTo="margin" w:alignment="center" w:leader="none"/>
    </w:r>
    <w:sdt>
      <w:sdtPr>
        <w:rPr>
          <w:b/>
        </w:rPr>
        <w:id w:val="-1729842086"/>
        <w:lock w:val="sdtLocked"/>
      </w:sdtPr>
      <w:sdtContent>
        <w:r w:rsidR="000D0ABD">
          <w:rPr>
            <w:b/>
          </w:rPr>
          <w:t>AE</w:t>
        </w:r>
        <w:r w:rsidR="000D0ABD" w:rsidRPr="00AF7741">
          <w:rPr>
            <w:b/>
          </w:rPr>
          <w:t>-</w:t>
        </w:r>
        <w:r w:rsidR="00F96FE2">
          <w:rPr>
            <w:b/>
          </w:rPr>
          <w:t>189</w:t>
        </w:r>
        <w:r w:rsidR="000D0ABD">
          <w:rPr>
            <w:b/>
          </w:rPr>
          <w:t>-</w:t>
        </w:r>
        <w:r w:rsidR="00AE284F">
          <w:rPr>
            <w:b/>
          </w:rPr>
          <w:t>A</w:t>
        </w:r>
      </w:sdtContent>
    </w:sdt>
    <w:r w:rsidR="000D0ABD">
      <w:ptab w:relativeTo="margin" w:alignment="right" w:leader="none"/>
    </w:r>
    <w:r w:rsidR="000D0ABD" w:rsidRPr="00125036">
      <w:rPr>
        <w:noProof/>
      </w:rPr>
      <w:t xml:space="preserve"> </w:t>
    </w:r>
    <w:sdt>
      <w:sdtPr>
        <w:rPr>
          <w:b/>
          <w:noProof/>
        </w:rPr>
        <w:alias w:val="Publish Date"/>
        <w:tag w:val=""/>
        <w:id w:val="1087124061"/>
        <w:lock w:val="sdtLocked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2-05-07T00:00:00Z">
          <w:dateFormat w:val="MM/YYYY"/>
          <w:lid w:val="en-US"/>
          <w:storeMappedDataAs w:val="dateTime"/>
          <w:calendar w:val="gregorian"/>
        </w:date>
      </w:sdtPr>
      <w:sdtContent>
        <w:r w:rsidR="00DE2DE1">
          <w:rPr>
            <w:b/>
            <w:noProof/>
          </w:rPr>
          <w:t xml:space="preserve">     </w:t>
        </w:r>
      </w:sdtContent>
    </w:sdt>
  </w:p>
  <w:p w14:paraId="2428F51A" w14:textId="77777777" w:rsidR="000D0ABD" w:rsidRDefault="000D0ABD" w:rsidP="00125036">
    <w:pPr>
      <w:pStyle w:val="Footer"/>
      <w:rPr>
        <w:noProof/>
      </w:rPr>
    </w:pPr>
    <w:r>
      <w:rPr>
        <w:noProof/>
      </w:rPr>
      <w:tab/>
    </w:r>
    <w:r>
      <w:rPr>
        <w:noProof/>
      </w:rPr>
      <w:tab/>
    </w:r>
    <w:r w:rsidR="001F0959">
      <w:t>Page</w:t>
    </w:r>
    <w:r>
      <w:t xml:space="preserve"> </w:t>
    </w:r>
    <w:r w:rsidRPr="000D0ABD">
      <w:rPr>
        <w:b/>
      </w:rPr>
      <w:fldChar w:fldCharType="begin"/>
    </w:r>
    <w:r w:rsidRPr="000D0ABD">
      <w:rPr>
        <w:b/>
      </w:rPr>
      <w:instrText xml:space="preserve"> PAGE  \* Arabic  \* MERGEFORMAT </w:instrText>
    </w:r>
    <w:r w:rsidRPr="000D0ABD">
      <w:rPr>
        <w:b/>
      </w:rPr>
      <w:fldChar w:fldCharType="separate"/>
    </w:r>
    <w:r w:rsidR="001C67E4">
      <w:rPr>
        <w:b/>
        <w:noProof/>
      </w:rPr>
      <w:t>1</w:t>
    </w:r>
    <w:r w:rsidRPr="000D0ABD">
      <w:rPr>
        <w:b/>
      </w:rPr>
      <w:fldChar w:fldCharType="end"/>
    </w:r>
    <w:r>
      <w:t xml:space="preserve"> of </w:t>
    </w:r>
    <w:r w:rsidRPr="000D0ABD">
      <w:rPr>
        <w:b/>
      </w:rPr>
      <w:fldChar w:fldCharType="begin"/>
    </w:r>
    <w:r w:rsidRPr="000D0ABD">
      <w:rPr>
        <w:b/>
      </w:rPr>
      <w:instrText xml:space="preserve"> NUMPAGES  \* Arabic  \* MERGEFORMAT </w:instrText>
    </w:r>
    <w:r w:rsidRPr="000D0ABD">
      <w:rPr>
        <w:b/>
      </w:rPr>
      <w:fldChar w:fldCharType="separate"/>
    </w:r>
    <w:r w:rsidR="001C67E4">
      <w:rPr>
        <w:b/>
        <w:noProof/>
      </w:rPr>
      <w:t>1</w:t>
    </w:r>
    <w:r w:rsidRPr="000D0ABD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7005" w14:textId="77777777" w:rsidR="00F96FE2" w:rsidRDefault="00F96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F6DB" w14:textId="77777777" w:rsidR="001A4E2B" w:rsidRDefault="001A4E2B" w:rsidP="00E422C9">
      <w:r>
        <w:separator/>
      </w:r>
    </w:p>
  </w:footnote>
  <w:footnote w:type="continuationSeparator" w:id="0">
    <w:p w14:paraId="0E8B862E" w14:textId="77777777" w:rsidR="001A4E2B" w:rsidRDefault="001A4E2B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99A7" w14:textId="77777777" w:rsidR="00F96FE2" w:rsidRDefault="00F9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D5E3" w14:textId="6EB0529B" w:rsidR="000D0ABD" w:rsidRDefault="000D0ABD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217811" wp14:editId="17D72B7F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0EF0D4" w14:textId="1188625E" w:rsidR="000D0ABD" w:rsidRPr="00237AC5" w:rsidRDefault="00000000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1F497D" w:themeColor="text2"/>
                                <w:spacing w:val="-20"/>
                                <w:kern w:val="52"/>
                                <w:sz w:val="52"/>
                                <w:szCs w:val="64"/>
                              </w:rPr>
                              <w:alias w:val="Subject"/>
                              <w:tag w:val=""/>
                              <w:id w:val="-7267588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0B6255" w:rsidRPr="003C0507">
                                <w:rPr>
                                  <w:rFonts w:cstheme="minorHAnsi"/>
                                  <w:b/>
                                  <w:color w:val="1F497D" w:themeColor="text2"/>
                                  <w:spacing w:val="-20"/>
                                  <w:kern w:val="52"/>
                                  <w:sz w:val="52"/>
                                  <w:szCs w:val="64"/>
                                </w:rPr>
                                <w:t>Cellular</w:t>
                              </w:r>
                              <w:r w:rsidR="000B6255">
                                <w:rPr>
                                  <w:rFonts w:cstheme="minorHAnsi"/>
                                  <w:b/>
                                  <w:color w:val="1F497D" w:themeColor="text2"/>
                                  <w:spacing w:val="-20"/>
                                  <w:kern w:val="52"/>
                                  <w:sz w:val="52"/>
                                  <w:szCs w:val="64"/>
                                </w:rPr>
                                <w:t xml:space="preserve"> IP</w:t>
                              </w:r>
                              <w:r w:rsidR="000B6255" w:rsidRPr="003C0507">
                                <w:rPr>
                                  <w:rFonts w:cstheme="minorHAnsi"/>
                                  <w:b/>
                                  <w:color w:val="1F497D" w:themeColor="text2"/>
                                  <w:spacing w:val="-20"/>
                                  <w:kern w:val="52"/>
                                  <w:sz w:val="52"/>
                                  <w:szCs w:val="64"/>
                                </w:rPr>
                                <w:t xml:space="preserve"> Gateway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178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510EF0D4" w14:textId="1188625E" w:rsidR="000D0ABD" w:rsidRPr="00237AC5" w:rsidRDefault="00000000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1F497D" w:themeColor="text2"/>
                          <w:spacing w:val="-20"/>
                          <w:kern w:val="52"/>
                          <w:sz w:val="52"/>
                          <w:szCs w:val="64"/>
                        </w:rPr>
                        <w:alias w:val="Subject"/>
                        <w:tag w:val=""/>
                        <w:id w:val="-7267588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r w:rsidR="000B6255" w:rsidRPr="003C0507">
                          <w:rPr>
                            <w:rFonts w:cstheme="minorHAnsi"/>
                            <w:b/>
                            <w:color w:val="1F497D" w:themeColor="text2"/>
                            <w:spacing w:val="-20"/>
                            <w:kern w:val="52"/>
                            <w:sz w:val="52"/>
                            <w:szCs w:val="64"/>
                          </w:rPr>
                          <w:t>Cellular</w:t>
                        </w:r>
                        <w:r w:rsidR="000B6255">
                          <w:rPr>
                            <w:rFonts w:cstheme="minorHAnsi"/>
                            <w:b/>
                            <w:color w:val="1F497D" w:themeColor="text2"/>
                            <w:spacing w:val="-20"/>
                            <w:kern w:val="52"/>
                            <w:sz w:val="52"/>
                            <w:szCs w:val="64"/>
                          </w:rPr>
                          <w:t xml:space="preserve"> IP</w:t>
                        </w:r>
                        <w:r w:rsidR="000B6255" w:rsidRPr="003C0507">
                          <w:rPr>
                            <w:rFonts w:cstheme="minorHAnsi"/>
                            <w:b/>
                            <w:color w:val="1F497D" w:themeColor="text2"/>
                            <w:spacing w:val="-20"/>
                            <w:kern w:val="52"/>
                            <w:sz w:val="52"/>
                            <w:szCs w:val="64"/>
                          </w:rPr>
                          <w:t xml:space="preserve"> Gateway</w:t>
                        </w:r>
                      </w:sdtContent>
                    </w:sdt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2D014A96" wp14:editId="2597356F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75050D7" w14:textId="77777777" w:rsidR="000D0ABD" w:rsidRDefault="000D0ABD">
    <w:pPr>
      <w:pStyle w:val="Header"/>
    </w:pPr>
  </w:p>
  <w:p w14:paraId="7F3A06BE" w14:textId="77777777" w:rsidR="000D0ABD" w:rsidRDefault="000D0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9AE1B" wp14:editId="03C8FFEE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43A8AD1" w14:textId="77777777" w:rsidR="000D0ABD" w:rsidRPr="003877B2" w:rsidRDefault="000D0ABD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9AE1B"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43A8AD1" w14:textId="77777777" w:rsidR="000D0ABD" w:rsidRPr="003877B2" w:rsidRDefault="000D0ABD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7EE2" w14:textId="77777777" w:rsidR="00F96FE2" w:rsidRDefault="00F9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18640610">
    <w:abstractNumId w:val="5"/>
  </w:num>
  <w:num w:numId="2" w16cid:durableId="112602195">
    <w:abstractNumId w:val="13"/>
  </w:num>
  <w:num w:numId="3" w16cid:durableId="1838225903">
    <w:abstractNumId w:val="5"/>
    <w:lvlOverride w:ilvl="0">
      <w:startOverride w:val="1"/>
    </w:lvlOverride>
  </w:num>
  <w:num w:numId="4" w16cid:durableId="267201123">
    <w:abstractNumId w:val="11"/>
  </w:num>
  <w:num w:numId="5" w16cid:durableId="733313754">
    <w:abstractNumId w:val="8"/>
  </w:num>
  <w:num w:numId="6" w16cid:durableId="1851262628">
    <w:abstractNumId w:val="18"/>
  </w:num>
  <w:num w:numId="7" w16cid:durableId="1874344150">
    <w:abstractNumId w:val="7"/>
  </w:num>
  <w:num w:numId="8" w16cid:durableId="1488669667">
    <w:abstractNumId w:val="17"/>
  </w:num>
  <w:num w:numId="9" w16cid:durableId="548811031">
    <w:abstractNumId w:val="14"/>
  </w:num>
  <w:num w:numId="10" w16cid:durableId="166361016">
    <w:abstractNumId w:val="15"/>
  </w:num>
  <w:num w:numId="11" w16cid:durableId="1079640803">
    <w:abstractNumId w:val="12"/>
  </w:num>
  <w:num w:numId="12" w16cid:durableId="1960062671">
    <w:abstractNumId w:val="3"/>
  </w:num>
  <w:num w:numId="13" w16cid:durableId="671176509">
    <w:abstractNumId w:val="4"/>
  </w:num>
  <w:num w:numId="14" w16cid:durableId="1066299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0649738">
    <w:abstractNumId w:val="9"/>
  </w:num>
  <w:num w:numId="16" w16cid:durableId="954290469">
    <w:abstractNumId w:val="16"/>
  </w:num>
  <w:num w:numId="17" w16cid:durableId="812068326">
    <w:abstractNumId w:val="10"/>
  </w:num>
  <w:num w:numId="18" w16cid:durableId="1548251753">
    <w:abstractNumId w:val="6"/>
  </w:num>
  <w:num w:numId="19" w16cid:durableId="1812626287">
    <w:abstractNumId w:val="1"/>
  </w:num>
  <w:num w:numId="20" w16cid:durableId="1744714410">
    <w:abstractNumId w:val="0"/>
  </w:num>
  <w:num w:numId="21" w16cid:durableId="820073127">
    <w:abstractNumId w:val="1"/>
    <w:lvlOverride w:ilvl="0">
      <w:startOverride w:val="1"/>
    </w:lvlOverride>
  </w:num>
  <w:num w:numId="22" w16cid:durableId="1321468864">
    <w:abstractNumId w:val="6"/>
  </w:num>
  <w:num w:numId="23" w16cid:durableId="74476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56"/>
    <w:rsid w:val="000113B8"/>
    <w:rsid w:val="00044251"/>
    <w:rsid w:val="000B01C6"/>
    <w:rsid w:val="000B6255"/>
    <w:rsid w:val="000D0ABD"/>
    <w:rsid w:val="000F4C60"/>
    <w:rsid w:val="00125036"/>
    <w:rsid w:val="00125ED4"/>
    <w:rsid w:val="00171CC8"/>
    <w:rsid w:val="00181D62"/>
    <w:rsid w:val="001A4E2B"/>
    <w:rsid w:val="001A7ADF"/>
    <w:rsid w:val="001B27CC"/>
    <w:rsid w:val="001C67E4"/>
    <w:rsid w:val="001F0959"/>
    <w:rsid w:val="00203506"/>
    <w:rsid w:val="002119A2"/>
    <w:rsid w:val="002129A4"/>
    <w:rsid w:val="00232569"/>
    <w:rsid w:val="00237AC5"/>
    <w:rsid w:val="002545BE"/>
    <w:rsid w:val="00255A70"/>
    <w:rsid w:val="0027570B"/>
    <w:rsid w:val="00283A43"/>
    <w:rsid w:val="002C1E38"/>
    <w:rsid w:val="002C1EED"/>
    <w:rsid w:val="00317F00"/>
    <w:rsid w:val="003577DD"/>
    <w:rsid w:val="00366CA7"/>
    <w:rsid w:val="003741D3"/>
    <w:rsid w:val="003867A6"/>
    <w:rsid w:val="003877B2"/>
    <w:rsid w:val="003A5DCA"/>
    <w:rsid w:val="003C0507"/>
    <w:rsid w:val="003C7F5A"/>
    <w:rsid w:val="003F6324"/>
    <w:rsid w:val="00404C6C"/>
    <w:rsid w:val="0041165D"/>
    <w:rsid w:val="00460CF8"/>
    <w:rsid w:val="004838AB"/>
    <w:rsid w:val="004E2807"/>
    <w:rsid w:val="004F568C"/>
    <w:rsid w:val="00507CA5"/>
    <w:rsid w:val="005457A2"/>
    <w:rsid w:val="005C237B"/>
    <w:rsid w:val="006041FD"/>
    <w:rsid w:val="006223FF"/>
    <w:rsid w:val="00635939"/>
    <w:rsid w:val="00672B88"/>
    <w:rsid w:val="0068174C"/>
    <w:rsid w:val="006C479A"/>
    <w:rsid w:val="00724576"/>
    <w:rsid w:val="0074753B"/>
    <w:rsid w:val="00753F53"/>
    <w:rsid w:val="00793C54"/>
    <w:rsid w:val="007C064F"/>
    <w:rsid w:val="007E70C6"/>
    <w:rsid w:val="008205FD"/>
    <w:rsid w:val="008843A2"/>
    <w:rsid w:val="00896699"/>
    <w:rsid w:val="008B5459"/>
    <w:rsid w:val="00970CB1"/>
    <w:rsid w:val="00994FAC"/>
    <w:rsid w:val="009A433B"/>
    <w:rsid w:val="009C3B03"/>
    <w:rsid w:val="009D5AC8"/>
    <w:rsid w:val="009E3285"/>
    <w:rsid w:val="009F511F"/>
    <w:rsid w:val="009F6501"/>
    <w:rsid w:val="00A13874"/>
    <w:rsid w:val="00A14003"/>
    <w:rsid w:val="00A47072"/>
    <w:rsid w:val="00A560A1"/>
    <w:rsid w:val="00A72E08"/>
    <w:rsid w:val="00A72E26"/>
    <w:rsid w:val="00A90E56"/>
    <w:rsid w:val="00AA5198"/>
    <w:rsid w:val="00AE284F"/>
    <w:rsid w:val="00AF7741"/>
    <w:rsid w:val="00B40F5F"/>
    <w:rsid w:val="00B50EDF"/>
    <w:rsid w:val="00B651BC"/>
    <w:rsid w:val="00BA4E03"/>
    <w:rsid w:val="00BB756F"/>
    <w:rsid w:val="00BD06F7"/>
    <w:rsid w:val="00BD16FF"/>
    <w:rsid w:val="00C17C54"/>
    <w:rsid w:val="00C17E4F"/>
    <w:rsid w:val="00C35CE0"/>
    <w:rsid w:val="00C579B6"/>
    <w:rsid w:val="00C80658"/>
    <w:rsid w:val="00C920B2"/>
    <w:rsid w:val="00CF603E"/>
    <w:rsid w:val="00D0188D"/>
    <w:rsid w:val="00D40F12"/>
    <w:rsid w:val="00D57C4A"/>
    <w:rsid w:val="00D72165"/>
    <w:rsid w:val="00DB12C1"/>
    <w:rsid w:val="00DD25A5"/>
    <w:rsid w:val="00DE2DE1"/>
    <w:rsid w:val="00E00BCD"/>
    <w:rsid w:val="00E26341"/>
    <w:rsid w:val="00E422C9"/>
    <w:rsid w:val="00E52BD0"/>
    <w:rsid w:val="00E67214"/>
    <w:rsid w:val="00E74D86"/>
    <w:rsid w:val="00E94142"/>
    <w:rsid w:val="00E96284"/>
    <w:rsid w:val="00EA280C"/>
    <w:rsid w:val="00F37FD7"/>
    <w:rsid w:val="00F52BEF"/>
    <w:rsid w:val="00F55FA6"/>
    <w:rsid w:val="00F81B42"/>
    <w:rsid w:val="00F932A7"/>
    <w:rsid w:val="00F96FE2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BE7A"/>
  <w15:docId w15:val="{37E97B5C-9018-4318-B241-D8C0B21D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4838AB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838AB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TableGrid">
    <w:name w:val="Table Grid"/>
    <w:basedOn w:val="TableNormal"/>
    <w:uiPriority w:val="59"/>
    <w:rsid w:val="0018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81D62"/>
    <w:pPr>
      <w:spacing w:after="0" w:line="240" w:lineRule="auto"/>
    </w:pPr>
    <w:tblPr>
      <w:tblStyleRowBandSize w:val="1"/>
      <w:tblStyleColBandSize w:val="1"/>
      <w:jc w:val="center"/>
      <w:tblBorders>
        <w:top w:val="single" w:sz="8" w:space="0" w:color="4F81BD" w:themeColor="accent1"/>
        <w:bottom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center"/>
    </w:tr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1244D9-35DD-4360-986F-641A8BF44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82FE4A-17F6-45D4-99D1-9018E6C930ED}"/>
</file>

<file path=customXml/itemProps4.xml><?xml version="1.0" encoding="utf-8"?>
<ds:datastoreItem xmlns:ds="http://schemas.openxmlformats.org/officeDocument/2006/customXml" ds:itemID="{F6421963-3FB1-4B60-B9E6-FDF1CB357BCD}"/>
</file>

<file path=customXml/itemProps5.xml><?xml version="1.0" encoding="utf-8"?>
<ds:datastoreItem xmlns:ds="http://schemas.openxmlformats.org/officeDocument/2006/customXml" ds:itemID="{DB766264-5B53-459A-B0CB-E59274077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Cellular IP Gateway</dc:subject>
  <dc:creator>David Cook</dc:creator>
  <cp:keywords>Cellular</cp:keywords>
  <cp:lastModifiedBy>John Plooster</cp:lastModifiedBy>
  <cp:revision>17</cp:revision>
  <cp:lastPrinted>2022-05-09T14:27:00Z</cp:lastPrinted>
  <dcterms:created xsi:type="dcterms:W3CDTF">2023-03-08T21:16:00Z</dcterms:created>
  <dcterms:modified xsi:type="dcterms:W3CDTF">2023-03-08T21:49:00Z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1037800</vt:r8>
  </property>
</Properties>
</file>